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8C9E4A" w14:textId="77777777" w:rsidR="00060D3B" w:rsidRDefault="00060D3B" w:rsidP="00060D3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PRZEGLĄD PRASY DLA NAUCZYCIELI –BIBLIOTEKARZY</w:t>
      </w:r>
    </w:p>
    <w:p w14:paraId="6FA1537F" w14:textId="77777777" w:rsidR="00060D3B" w:rsidRDefault="00060D3B" w:rsidP="00060D3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B0D2E71" w14:textId="77777777" w:rsidR="00060D3B" w:rsidRDefault="00060D3B" w:rsidP="00060D3B">
      <w:pPr>
        <w:jc w:val="center"/>
        <w:rPr>
          <w:rFonts w:ascii="Times New Roman" w:hAnsi="Times New Roman" w:cs="Times New Roman"/>
          <w:b/>
          <w:color w:val="5B9BD5" w:themeColor="accent1"/>
          <w:sz w:val="32"/>
          <w:szCs w:val="32"/>
        </w:rPr>
      </w:pPr>
      <w:r>
        <w:rPr>
          <w:rFonts w:ascii="Times New Roman" w:hAnsi="Times New Roman" w:cs="Times New Roman"/>
          <w:b/>
          <w:color w:val="5B9BD5" w:themeColor="accent1"/>
          <w:sz w:val="32"/>
          <w:szCs w:val="32"/>
        </w:rPr>
        <w:t>201</w:t>
      </w:r>
      <w:r w:rsidR="00B51CE3">
        <w:rPr>
          <w:rFonts w:ascii="Times New Roman" w:hAnsi="Times New Roman" w:cs="Times New Roman"/>
          <w:b/>
          <w:color w:val="5B9BD5" w:themeColor="accent1"/>
          <w:sz w:val="32"/>
          <w:szCs w:val="32"/>
        </w:rPr>
        <w:t>7</w:t>
      </w:r>
    </w:p>
    <w:p w14:paraId="63BB6FE7" w14:textId="77777777" w:rsidR="00060D3B" w:rsidRDefault="00060D3B" w:rsidP="0010468A">
      <w:pPr>
        <w:jc w:val="both"/>
        <w:rPr>
          <w:rFonts w:ascii="Times New Roman" w:hAnsi="Times New Roman" w:cs="Times New Roman"/>
          <w:b/>
          <w:color w:val="5B9BD5" w:themeColor="accent1"/>
          <w:sz w:val="32"/>
          <w:szCs w:val="32"/>
        </w:rPr>
      </w:pPr>
    </w:p>
    <w:p w14:paraId="28C0DC5E" w14:textId="77777777" w:rsidR="00060D3B" w:rsidRDefault="00020807" w:rsidP="0010468A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Czas na gruntowna wietrzenie czytelni, czyli wieści z frontu walki ze stereotypami</w:t>
      </w:r>
      <w:r w:rsidR="00060D3B">
        <w:rPr>
          <w:rFonts w:ascii="Times New Roman" w:hAnsi="Times New Roman" w:cs="Times New Roman"/>
          <w:sz w:val="28"/>
          <w:szCs w:val="28"/>
        </w:rPr>
        <w:t xml:space="preserve"> / </w:t>
      </w:r>
      <w:r>
        <w:rPr>
          <w:rFonts w:ascii="Times New Roman" w:hAnsi="Times New Roman" w:cs="Times New Roman"/>
          <w:sz w:val="28"/>
          <w:szCs w:val="28"/>
        </w:rPr>
        <w:t>Irena Śliwa, Maria Bisztyga.</w:t>
      </w:r>
      <w:r w:rsidR="00060D3B">
        <w:rPr>
          <w:rFonts w:ascii="Times New Roman" w:hAnsi="Times New Roman" w:cs="Times New Roman"/>
          <w:sz w:val="28"/>
          <w:szCs w:val="28"/>
        </w:rPr>
        <w:t xml:space="preserve"> // Poradnik Bibliotekarza.- 201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060D3B">
        <w:rPr>
          <w:rFonts w:ascii="Times New Roman" w:hAnsi="Times New Roman" w:cs="Times New Roman"/>
          <w:sz w:val="28"/>
          <w:szCs w:val="28"/>
        </w:rPr>
        <w:t xml:space="preserve">, nr </w:t>
      </w:r>
      <w:r>
        <w:rPr>
          <w:rFonts w:ascii="Times New Roman" w:hAnsi="Times New Roman" w:cs="Times New Roman"/>
          <w:sz w:val="28"/>
          <w:szCs w:val="28"/>
        </w:rPr>
        <w:t>2</w:t>
      </w:r>
      <w:r w:rsidR="00060D3B">
        <w:rPr>
          <w:rFonts w:ascii="Times New Roman" w:hAnsi="Times New Roman" w:cs="Times New Roman"/>
          <w:sz w:val="28"/>
          <w:szCs w:val="28"/>
        </w:rPr>
        <w:t>, s. 4-</w:t>
      </w:r>
      <w:r>
        <w:rPr>
          <w:rFonts w:ascii="Times New Roman" w:hAnsi="Times New Roman" w:cs="Times New Roman"/>
          <w:sz w:val="28"/>
          <w:szCs w:val="28"/>
        </w:rPr>
        <w:t>11</w:t>
      </w:r>
    </w:p>
    <w:p w14:paraId="09D2C7C3" w14:textId="77777777" w:rsidR="00060D3B" w:rsidRDefault="00060D3B" w:rsidP="0010468A">
      <w:pPr>
        <w:pStyle w:val="Akapitzlist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14:paraId="76462D7F" w14:textId="77777777" w:rsidR="00060D3B" w:rsidRDefault="00060D3B" w:rsidP="0010468A">
      <w:pPr>
        <w:pStyle w:val="Akapitzlist"/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„A</w:t>
      </w:r>
      <w:r w:rsidRPr="00060D3B">
        <w:rPr>
          <w:rFonts w:ascii="Times New Roman" w:hAnsi="Times New Roman" w:cs="Times New Roman"/>
          <w:i/>
          <w:sz w:val="28"/>
          <w:szCs w:val="28"/>
        </w:rPr>
        <w:t xml:space="preserve">rtykuł </w:t>
      </w:r>
      <w:r w:rsidR="00020807">
        <w:rPr>
          <w:rFonts w:ascii="Times New Roman" w:hAnsi="Times New Roman" w:cs="Times New Roman"/>
          <w:i/>
          <w:sz w:val="28"/>
          <w:szCs w:val="28"/>
        </w:rPr>
        <w:t>jest przekorną polemiką z pokutującym stereotypem  czytelni jako miejsca wiejącego nudą, składowiska mało przydatnych książek i czasopism oraz opustoszałego magazynu z rzadka odwiedzanego przez zdesperowanych czytelników, którym nigdzie nie udało się zdobyć poszukiwanej książki. Artykuł prezentuje jak wiele działań i inicjatyw czytelnia jest w stanie podjąć oraz jak dalece ulega przemianom</w:t>
      </w:r>
      <w:r w:rsidRPr="00060D3B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>”</w:t>
      </w:r>
    </w:p>
    <w:p w14:paraId="7D4C6109" w14:textId="77777777" w:rsidR="00060D3B" w:rsidRDefault="00060D3B" w:rsidP="0010468A">
      <w:pPr>
        <w:pStyle w:val="Akapitzlist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14:paraId="763398DE" w14:textId="77777777" w:rsidR="00060D3B" w:rsidRDefault="00020807" w:rsidP="0010468A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Wpływ czytania na rozwój dzieci i młodzieży</w:t>
      </w:r>
      <w:r w:rsidR="00060D3B">
        <w:rPr>
          <w:rFonts w:ascii="Times New Roman" w:hAnsi="Times New Roman" w:cs="Times New Roman"/>
          <w:sz w:val="28"/>
          <w:szCs w:val="28"/>
        </w:rPr>
        <w:t xml:space="preserve"> /</w:t>
      </w:r>
      <w:r>
        <w:rPr>
          <w:rFonts w:ascii="Times New Roman" w:hAnsi="Times New Roman" w:cs="Times New Roman"/>
          <w:sz w:val="28"/>
          <w:szCs w:val="28"/>
        </w:rPr>
        <w:t xml:space="preserve"> Marzena Tyl</w:t>
      </w:r>
      <w:r w:rsidR="00060D3B">
        <w:rPr>
          <w:rFonts w:ascii="Times New Roman" w:hAnsi="Times New Roman" w:cs="Times New Roman"/>
          <w:sz w:val="28"/>
          <w:szCs w:val="28"/>
        </w:rPr>
        <w:t xml:space="preserve">. // </w:t>
      </w:r>
      <w:r>
        <w:rPr>
          <w:rFonts w:ascii="Times New Roman" w:hAnsi="Times New Roman" w:cs="Times New Roman"/>
          <w:sz w:val="28"/>
          <w:szCs w:val="28"/>
        </w:rPr>
        <w:t xml:space="preserve">Poradnik </w:t>
      </w:r>
      <w:r w:rsidR="00534EF9">
        <w:rPr>
          <w:rFonts w:ascii="Times New Roman" w:hAnsi="Times New Roman" w:cs="Times New Roman"/>
          <w:sz w:val="28"/>
          <w:szCs w:val="28"/>
        </w:rPr>
        <w:t>B</w:t>
      </w:r>
      <w:r w:rsidR="00060D3B">
        <w:rPr>
          <w:rFonts w:ascii="Times New Roman" w:hAnsi="Times New Roman" w:cs="Times New Roman"/>
          <w:sz w:val="28"/>
          <w:szCs w:val="28"/>
        </w:rPr>
        <w:t>ibliotekarz</w:t>
      </w:r>
      <w:r>
        <w:rPr>
          <w:rFonts w:ascii="Times New Roman" w:hAnsi="Times New Roman" w:cs="Times New Roman"/>
          <w:sz w:val="28"/>
          <w:szCs w:val="28"/>
        </w:rPr>
        <w:t>a</w:t>
      </w:r>
      <w:r w:rsidR="00060D3B">
        <w:rPr>
          <w:rFonts w:ascii="Times New Roman" w:hAnsi="Times New Roman" w:cs="Times New Roman"/>
          <w:sz w:val="28"/>
          <w:szCs w:val="28"/>
        </w:rPr>
        <w:t>.- 201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060D3B">
        <w:rPr>
          <w:rFonts w:ascii="Times New Roman" w:hAnsi="Times New Roman" w:cs="Times New Roman"/>
          <w:sz w:val="28"/>
          <w:szCs w:val="28"/>
        </w:rPr>
        <w:t xml:space="preserve">, nr </w:t>
      </w:r>
      <w:r>
        <w:rPr>
          <w:rFonts w:ascii="Times New Roman" w:hAnsi="Times New Roman" w:cs="Times New Roman"/>
          <w:sz w:val="28"/>
          <w:szCs w:val="28"/>
        </w:rPr>
        <w:t>3</w:t>
      </w:r>
      <w:r w:rsidR="00060D3B">
        <w:rPr>
          <w:rFonts w:ascii="Times New Roman" w:hAnsi="Times New Roman" w:cs="Times New Roman"/>
          <w:sz w:val="28"/>
          <w:szCs w:val="28"/>
        </w:rPr>
        <w:t xml:space="preserve">, s. </w:t>
      </w:r>
      <w:r>
        <w:rPr>
          <w:rFonts w:ascii="Times New Roman" w:hAnsi="Times New Roman" w:cs="Times New Roman"/>
          <w:sz w:val="28"/>
          <w:szCs w:val="28"/>
        </w:rPr>
        <w:t>4</w:t>
      </w:r>
      <w:r w:rsidR="00534EF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6</w:t>
      </w:r>
    </w:p>
    <w:p w14:paraId="347C6D91" w14:textId="77777777" w:rsidR="00534EF9" w:rsidRDefault="00534EF9" w:rsidP="0010468A">
      <w:pPr>
        <w:pStyle w:val="Akapitzlist"/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24842354" w14:textId="77777777" w:rsidR="00534EF9" w:rsidRDefault="00534EF9" w:rsidP="0010468A">
      <w:pPr>
        <w:pStyle w:val="Akapitzlist"/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„</w:t>
      </w:r>
      <w:r w:rsidR="009757FA">
        <w:rPr>
          <w:rFonts w:ascii="Times New Roman" w:hAnsi="Times New Roman" w:cs="Times New Roman"/>
          <w:i/>
          <w:sz w:val="28"/>
          <w:szCs w:val="28"/>
        </w:rPr>
        <w:t>Artykuł zachęca do refleksji nad korzyściami płynącymi z czytania i do wszechstronnego wspierania dzieci</w:t>
      </w:r>
      <w:r w:rsidRPr="00060D3B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>”</w:t>
      </w:r>
    </w:p>
    <w:p w14:paraId="7C4C0436" w14:textId="77777777" w:rsidR="00534EF9" w:rsidRDefault="00534EF9" w:rsidP="0010468A">
      <w:pPr>
        <w:pStyle w:val="Akapitzlist"/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0B4A7C63" w14:textId="77777777" w:rsidR="00534EF9" w:rsidRDefault="009757FA" w:rsidP="0010468A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Internetowe portale filmowe jako pomoc w bibli</w:t>
      </w:r>
      <w:r w:rsidR="00E7619A"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>tecznej edukacji filmoznawczej</w:t>
      </w:r>
      <w:r w:rsidR="00534EF9">
        <w:rPr>
          <w:rFonts w:ascii="Times New Roman" w:hAnsi="Times New Roman" w:cs="Times New Roman"/>
          <w:sz w:val="28"/>
          <w:szCs w:val="28"/>
        </w:rPr>
        <w:t xml:space="preserve"> /</w:t>
      </w:r>
      <w:r>
        <w:rPr>
          <w:rFonts w:ascii="Times New Roman" w:hAnsi="Times New Roman" w:cs="Times New Roman"/>
          <w:sz w:val="28"/>
          <w:szCs w:val="28"/>
        </w:rPr>
        <w:t xml:space="preserve">Adrian </w:t>
      </w:r>
      <w:proofErr w:type="spellStart"/>
      <w:r>
        <w:rPr>
          <w:rFonts w:ascii="Times New Roman" w:hAnsi="Times New Roman" w:cs="Times New Roman"/>
          <w:sz w:val="28"/>
          <w:szCs w:val="28"/>
        </w:rPr>
        <w:t>Uliasz</w:t>
      </w:r>
      <w:proofErr w:type="spellEnd"/>
      <w:r w:rsidR="00534EF9">
        <w:rPr>
          <w:rFonts w:ascii="Times New Roman" w:hAnsi="Times New Roman" w:cs="Times New Roman"/>
          <w:sz w:val="28"/>
          <w:szCs w:val="28"/>
        </w:rPr>
        <w:t xml:space="preserve">. // </w:t>
      </w:r>
      <w:r>
        <w:rPr>
          <w:rFonts w:ascii="Times New Roman" w:hAnsi="Times New Roman" w:cs="Times New Roman"/>
          <w:sz w:val="28"/>
          <w:szCs w:val="28"/>
        </w:rPr>
        <w:t xml:space="preserve">Poradnik </w:t>
      </w:r>
      <w:r w:rsidR="00534EF9">
        <w:rPr>
          <w:rFonts w:ascii="Times New Roman" w:hAnsi="Times New Roman" w:cs="Times New Roman"/>
          <w:sz w:val="28"/>
          <w:szCs w:val="28"/>
        </w:rPr>
        <w:t>Bibliotekarz</w:t>
      </w:r>
      <w:r>
        <w:rPr>
          <w:rFonts w:ascii="Times New Roman" w:hAnsi="Times New Roman" w:cs="Times New Roman"/>
          <w:sz w:val="28"/>
          <w:szCs w:val="28"/>
        </w:rPr>
        <w:t>a</w:t>
      </w:r>
      <w:r w:rsidR="00534EF9">
        <w:rPr>
          <w:rFonts w:ascii="Times New Roman" w:hAnsi="Times New Roman" w:cs="Times New Roman"/>
          <w:sz w:val="28"/>
          <w:szCs w:val="28"/>
        </w:rPr>
        <w:t>.- 201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534EF9">
        <w:rPr>
          <w:rFonts w:ascii="Times New Roman" w:hAnsi="Times New Roman" w:cs="Times New Roman"/>
          <w:sz w:val="28"/>
          <w:szCs w:val="28"/>
        </w:rPr>
        <w:t xml:space="preserve">, nr </w:t>
      </w:r>
      <w:r>
        <w:rPr>
          <w:rFonts w:ascii="Times New Roman" w:hAnsi="Times New Roman" w:cs="Times New Roman"/>
          <w:sz w:val="28"/>
          <w:szCs w:val="28"/>
        </w:rPr>
        <w:t>6</w:t>
      </w:r>
      <w:r w:rsidR="00534EF9">
        <w:rPr>
          <w:rFonts w:ascii="Times New Roman" w:hAnsi="Times New Roman" w:cs="Times New Roman"/>
          <w:sz w:val="28"/>
          <w:szCs w:val="28"/>
        </w:rPr>
        <w:t xml:space="preserve">, s. </w:t>
      </w:r>
      <w:r>
        <w:rPr>
          <w:rFonts w:ascii="Times New Roman" w:hAnsi="Times New Roman" w:cs="Times New Roman"/>
          <w:sz w:val="28"/>
          <w:szCs w:val="28"/>
        </w:rPr>
        <w:t>34</w:t>
      </w:r>
      <w:r w:rsidR="00534EF9">
        <w:rPr>
          <w:rFonts w:ascii="Times New Roman" w:hAnsi="Times New Roman" w:cs="Times New Roman"/>
          <w:sz w:val="28"/>
          <w:szCs w:val="28"/>
        </w:rPr>
        <w:t>-3</w:t>
      </w:r>
      <w:r>
        <w:rPr>
          <w:rFonts w:ascii="Times New Roman" w:hAnsi="Times New Roman" w:cs="Times New Roman"/>
          <w:sz w:val="28"/>
          <w:szCs w:val="28"/>
        </w:rPr>
        <w:t>5</w:t>
      </w:r>
    </w:p>
    <w:p w14:paraId="4392A3AD" w14:textId="77777777" w:rsidR="00534EF9" w:rsidRDefault="00534EF9" w:rsidP="0010468A">
      <w:pPr>
        <w:pStyle w:val="Akapitzlist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14:paraId="6B9E0926" w14:textId="77777777" w:rsidR="00534EF9" w:rsidRDefault="00534EF9" w:rsidP="0010468A">
      <w:pPr>
        <w:pStyle w:val="Akapitzlist"/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„</w:t>
      </w:r>
      <w:r w:rsidR="00E7619A">
        <w:rPr>
          <w:rFonts w:ascii="Times New Roman" w:hAnsi="Times New Roman" w:cs="Times New Roman"/>
          <w:i/>
          <w:sz w:val="28"/>
          <w:szCs w:val="28"/>
        </w:rPr>
        <w:t>Publikacja omawia strony, które można polecić jako pomoc w prowadzeniu bibliotecznej edukacji filmoznawczej, zawiera interesujące informacje o portalach filmowych, pomocnych w popularyzacji wiedzy o filmie</w:t>
      </w:r>
      <w:r w:rsidRPr="00534EF9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>”</w:t>
      </w:r>
    </w:p>
    <w:p w14:paraId="28D1E6D3" w14:textId="77777777" w:rsidR="004922EC" w:rsidRDefault="00E7619A" w:rsidP="0010468A">
      <w:pPr>
        <w:pStyle w:val="Akapitzlist"/>
        <w:tabs>
          <w:tab w:val="left" w:pos="6210"/>
        </w:tabs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</w:p>
    <w:p w14:paraId="1790F569" w14:textId="77777777" w:rsidR="004922EC" w:rsidRDefault="00E7619A" w:rsidP="0010468A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Czytanie w ofensywie</w:t>
      </w:r>
      <w:r w:rsidR="004922EC">
        <w:rPr>
          <w:rFonts w:ascii="Times New Roman" w:hAnsi="Times New Roman" w:cs="Times New Roman"/>
          <w:sz w:val="28"/>
          <w:szCs w:val="28"/>
        </w:rPr>
        <w:t xml:space="preserve"> /</w:t>
      </w:r>
      <w:r>
        <w:rPr>
          <w:rFonts w:ascii="Times New Roman" w:hAnsi="Times New Roman" w:cs="Times New Roman"/>
          <w:sz w:val="28"/>
          <w:szCs w:val="28"/>
        </w:rPr>
        <w:t xml:space="preserve">Monika </w:t>
      </w:r>
      <w:proofErr w:type="spellStart"/>
      <w:r>
        <w:rPr>
          <w:rFonts w:ascii="Times New Roman" w:hAnsi="Times New Roman" w:cs="Times New Roman"/>
          <w:sz w:val="28"/>
          <w:szCs w:val="28"/>
        </w:rPr>
        <w:t>Simonjetz</w:t>
      </w:r>
      <w:proofErr w:type="spellEnd"/>
      <w:r w:rsidR="004922EC">
        <w:rPr>
          <w:rFonts w:ascii="Times New Roman" w:hAnsi="Times New Roman" w:cs="Times New Roman"/>
          <w:sz w:val="28"/>
          <w:szCs w:val="28"/>
        </w:rPr>
        <w:t xml:space="preserve">. // </w:t>
      </w:r>
      <w:r>
        <w:rPr>
          <w:rFonts w:ascii="Times New Roman" w:hAnsi="Times New Roman" w:cs="Times New Roman"/>
          <w:sz w:val="28"/>
          <w:szCs w:val="28"/>
        </w:rPr>
        <w:t xml:space="preserve">Poradnik </w:t>
      </w:r>
      <w:r w:rsidR="004922EC">
        <w:rPr>
          <w:rFonts w:ascii="Times New Roman" w:hAnsi="Times New Roman" w:cs="Times New Roman"/>
          <w:sz w:val="28"/>
          <w:szCs w:val="28"/>
        </w:rPr>
        <w:t>Biblioteka</w:t>
      </w:r>
      <w:r>
        <w:rPr>
          <w:rFonts w:ascii="Times New Roman" w:hAnsi="Times New Roman" w:cs="Times New Roman"/>
          <w:sz w:val="28"/>
          <w:szCs w:val="28"/>
        </w:rPr>
        <w:t>rza</w:t>
      </w:r>
      <w:r w:rsidR="004922EC">
        <w:rPr>
          <w:rFonts w:ascii="Times New Roman" w:hAnsi="Times New Roman" w:cs="Times New Roman"/>
          <w:sz w:val="28"/>
          <w:szCs w:val="28"/>
        </w:rPr>
        <w:t>.- 201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4922EC">
        <w:rPr>
          <w:rFonts w:ascii="Times New Roman" w:hAnsi="Times New Roman" w:cs="Times New Roman"/>
          <w:sz w:val="28"/>
          <w:szCs w:val="28"/>
        </w:rPr>
        <w:t xml:space="preserve">, nr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4922EC">
        <w:rPr>
          <w:rFonts w:ascii="Times New Roman" w:hAnsi="Times New Roman" w:cs="Times New Roman"/>
          <w:sz w:val="28"/>
          <w:szCs w:val="28"/>
        </w:rPr>
        <w:t xml:space="preserve">, s. </w:t>
      </w:r>
      <w:r>
        <w:rPr>
          <w:rFonts w:ascii="Times New Roman" w:hAnsi="Times New Roman" w:cs="Times New Roman"/>
          <w:sz w:val="28"/>
          <w:szCs w:val="28"/>
        </w:rPr>
        <w:t>8-10</w:t>
      </w:r>
    </w:p>
    <w:p w14:paraId="2F237EEF" w14:textId="77777777" w:rsidR="004922EC" w:rsidRDefault="004922EC" w:rsidP="0010468A">
      <w:pPr>
        <w:pStyle w:val="Akapitzlist"/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7FC95CBB" w14:textId="77777777" w:rsidR="004922EC" w:rsidRDefault="004922EC" w:rsidP="0010468A">
      <w:pPr>
        <w:pStyle w:val="Akapitzlist"/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„</w:t>
      </w:r>
      <w:r w:rsidR="00E7619A">
        <w:rPr>
          <w:rFonts w:ascii="Times New Roman" w:hAnsi="Times New Roman" w:cs="Times New Roman"/>
          <w:i/>
          <w:sz w:val="28"/>
          <w:szCs w:val="28"/>
        </w:rPr>
        <w:t>Czytanie może być trendy. Na pewno daje poczucie wolności. Kojarzy się z relaksem, swobodą, chwilą zapomnienia. Pozwala wygospodarować czas tylko dla siebie, ale też otwiera perspektywy dobrej relacji z drugim człowiekiem</w:t>
      </w:r>
      <w:r w:rsidR="00A32E66">
        <w:rPr>
          <w:rFonts w:ascii="Times New Roman" w:hAnsi="Times New Roman" w:cs="Times New Roman"/>
          <w:i/>
          <w:sz w:val="28"/>
          <w:szCs w:val="28"/>
        </w:rPr>
        <w:t>. Artykuł zachęca do mody na czytanie.</w:t>
      </w:r>
      <w:r>
        <w:rPr>
          <w:rFonts w:ascii="Times New Roman" w:hAnsi="Times New Roman" w:cs="Times New Roman"/>
          <w:i/>
          <w:sz w:val="28"/>
          <w:szCs w:val="28"/>
        </w:rPr>
        <w:t>”</w:t>
      </w:r>
    </w:p>
    <w:p w14:paraId="6AF75DD4" w14:textId="77777777" w:rsidR="004922EC" w:rsidRDefault="004922EC" w:rsidP="0010468A">
      <w:pPr>
        <w:pStyle w:val="Akapitzlist"/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0B26FF2B" w14:textId="739D02AD" w:rsidR="004922EC" w:rsidRPr="004922EC" w:rsidRDefault="005C0B6F" w:rsidP="0010468A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0B6F">
        <w:rPr>
          <w:rFonts w:ascii="Times New Roman" w:hAnsi="Times New Roman" w:cs="Times New Roman"/>
          <w:sz w:val="28"/>
          <w:szCs w:val="28"/>
        </w:rPr>
        <w:t>Będąc młodą (stażem) bibliotekarką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22EC">
        <w:rPr>
          <w:rFonts w:ascii="Times New Roman" w:hAnsi="Times New Roman" w:cs="Times New Roman"/>
          <w:sz w:val="28"/>
          <w:szCs w:val="28"/>
        </w:rPr>
        <w:t xml:space="preserve">/ </w:t>
      </w:r>
      <w:r w:rsidRPr="005C0B6F">
        <w:rPr>
          <w:rFonts w:ascii="Times New Roman" w:hAnsi="Times New Roman" w:cs="Times New Roman"/>
          <w:sz w:val="28"/>
          <w:szCs w:val="28"/>
        </w:rPr>
        <w:t>Danuta Majkusiak</w:t>
      </w:r>
      <w:r w:rsidR="004922EC">
        <w:rPr>
          <w:rFonts w:ascii="Times New Roman" w:hAnsi="Times New Roman" w:cs="Times New Roman"/>
          <w:sz w:val="28"/>
          <w:szCs w:val="28"/>
        </w:rPr>
        <w:t>. // Biblioteka w Szkole.- 201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4922EC">
        <w:rPr>
          <w:rFonts w:ascii="Times New Roman" w:hAnsi="Times New Roman" w:cs="Times New Roman"/>
          <w:sz w:val="28"/>
          <w:szCs w:val="28"/>
        </w:rPr>
        <w:t xml:space="preserve">, nr </w:t>
      </w:r>
      <w:r>
        <w:rPr>
          <w:rFonts w:ascii="Times New Roman" w:hAnsi="Times New Roman" w:cs="Times New Roman"/>
          <w:sz w:val="28"/>
          <w:szCs w:val="28"/>
        </w:rPr>
        <w:t>9</w:t>
      </w:r>
      <w:r w:rsidR="004922EC">
        <w:rPr>
          <w:rFonts w:ascii="Times New Roman" w:hAnsi="Times New Roman" w:cs="Times New Roman"/>
          <w:sz w:val="28"/>
          <w:szCs w:val="28"/>
        </w:rPr>
        <w:t xml:space="preserve">, s. </w:t>
      </w:r>
      <w:r>
        <w:rPr>
          <w:rFonts w:ascii="Times New Roman" w:hAnsi="Times New Roman" w:cs="Times New Roman"/>
          <w:sz w:val="28"/>
          <w:szCs w:val="28"/>
        </w:rPr>
        <w:t>8-12</w:t>
      </w:r>
    </w:p>
    <w:p w14:paraId="1694EB0C" w14:textId="716973C2" w:rsidR="004922EC" w:rsidRDefault="00386A0F" w:rsidP="0010468A">
      <w:pPr>
        <w:spacing w:after="0"/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„</w:t>
      </w:r>
      <w:r w:rsidR="005C0B6F" w:rsidRPr="005C0B6F">
        <w:rPr>
          <w:rFonts w:ascii="Times New Roman" w:hAnsi="Times New Roman" w:cs="Times New Roman"/>
          <w:i/>
          <w:sz w:val="28"/>
          <w:szCs w:val="28"/>
        </w:rPr>
        <w:t>Kilka rad na początek roku szkolnego dla młodych (stażem) bibliotekarzy szkolnych. Wśród nich m.in.: od czego zacząć, zadania nauczyciela bibliotekarza, nielegalne zastępstwa, wypożyczanie, plan pracy.</w:t>
      </w:r>
      <w:r>
        <w:rPr>
          <w:rFonts w:ascii="Times New Roman" w:hAnsi="Times New Roman" w:cs="Times New Roman"/>
          <w:i/>
          <w:sz w:val="28"/>
          <w:szCs w:val="28"/>
        </w:rPr>
        <w:t>”</w:t>
      </w:r>
    </w:p>
    <w:p w14:paraId="758ADC86" w14:textId="77777777" w:rsidR="0010468A" w:rsidRDefault="0010468A" w:rsidP="0010468A">
      <w:pPr>
        <w:spacing w:after="0"/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6A09F5E9" w14:textId="1D484DF1" w:rsidR="004922EC" w:rsidRDefault="005C0B6F" w:rsidP="0010468A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C0B6F">
        <w:rPr>
          <w:rFonts w:ascii="Times New Roman" w:hAnsi="Times New Roman" w:cs="Times New Roman"/>
          <w:sz w:val="28"/>
          <w:szCs w:val="28"/>
        </w:rPr>
        <w:t>Łączenie baz w systemach firmy MOL</w:t>
      </w:r>
      <w:r w:rsidR="004922EC">
        <w:rPr>
          <w:rFonts w:ascii="Times New Roman" w:hAnsi="Times New Roman" w:cs="Times New Roman"/>
          <w:sz w:val="28"/>
          <w:szCs w:val="28"/>
        </w:rPr>
        <w:t xml:space="preserve"> / </w:t>
      </w:r>
      <w:r w:rsidRPr="005C0B6F">
        <w:rPr>
          <w:rFonts w:ascii="Times New Roman" w:hAnsi="Times New Roman" w:cs="Times New Roman"/>
          <w:sz w:val="28"/>
          <w:szCs w:val="28"/>
        </w:rPr>
        <w:t>Aleksander Radwański</w:t>
      </w:r>
      <w:r w:rsidR="004922EC">
        <w:rPr>
          <w:rFonts w:ascii="Times New Roman" w:hAnsi="Times New Roman" w:cs="Times New Roman"/>
          <w:sz w:val="28"/>
          <w:szCs w:val="28"/>
        </w:rPr>
        <w:t xml:space="preserve">. // </w:t>
      </w:r>
      <w:r>
        <w:rPr>
          <w:rFonts w:ascii="Times New Roman" w:hAnsi="Times New Roman" w:cs="Times New Roman"/>
          <w:sz w:val="28"/>
          <w:szCs w:val="28"/>
        </w:rPr>
        <w:t>Biblioteka w Szkole.- 2017, nr 10, s.</w:t>
      </w:r>
      <w:r w:rsidR="004922EC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-12</w:t>
      </w:r>
    </w:p>
    <w:p w14:paraId="0E3DBDB8" w14:textId="77777777" w:rsidR="0010468A" w:rsidRDefault="0010468A" w:rsidP="0010468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1B2BE196" w14:textId="126D82C0" w:rsidR="004922EC" w:rsidRPr="004922EC" w:rsidRDefault="00386A0F" w:rsidP="0010468A">
      <w:pPr>
        <w:spacing w:after="0"/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„</w:t>
      </w:r>
      <w:r w:rsidR="005C0B6F" w:rsidRPr="005C0B6F">
        <w:rPr>
          <w:rFonts w:ascii="Times New Roman" w:hAnsi="Times New Roman" w:cs="Times New Roman"/>
          <w:i/>
          <w:sz w:val="28"/>
          <w:szCs w:val="28"/>
        </w:rPr>
        <w:t>Fachowe omówienie kwestii łączenia baz w systemach MOL z perspektywy nowych potrzeb bibliotek szkolnych w erze reformy systemu edukacji i łączenia księgozbiorów szkół podstawowych i gimnazjów</w:t>
      </w:r>
      <w:r>
        <w:rPr>
          <w:rFonts w:ascii="Times New Roman" w:hAnsi="Times New Roman" w:cs="Times New Roman"/>
          <w:i/>
          <w:sz w:val="28"/>
          <w:szCs w:val="28"/>
        </w:rPr>
        <w:t>”</w:t>
      </w:r>
    </w:p>
    <w:p w14:paraId="7D79E738" w14:textId="77777777" w:rsidR="00534EF9" w:rsidRPr="004922EC" w:rsidRDefault="00534EF9" w:rsidP="0010468A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48A8443B" w14:textId="7C4B9519" w:rsidR="00534EF9" w:rsidRDefault="005C0B6F" w:rsidP="0010468A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C0B6F">
        <w:rPr>
          <w:rFonts w:ascii="Times New Roman" w:hAnsi="Times New Roman" w:cs="Times New Roman"/>
          <w:sz w:val="28"/>
          <w:szCs w:val="28"/>
        </w:rPr>
        <w:t>Statystyka biblioteczna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6A0F">
        <w:rPr>
          <w:rFonts w:ascii="Times New Roman" w:hAnsi="Times New Roman" w:cs="Times New Roman"/>
          <w:sz w:val="28"/>
          <w:szCs w:val="28"/>
        </w:rPr>
        <w:t xml:space="preserve">/ </w:t>
      </w:r>
      <w:r w:rsidRPr="005C0B6F">
        <w:rPr>
          <w:rFonts w:ascii="Times New Roman" w:hAnsi="Times New Roman" w:cs="Times New Roman"/>
          <w:sz w:val="28"/>
          <w:szCs w:val="28"/>
        </w:rPr>
        <w:t>Danuta Majkusiak</w:t>
      </w:r>
      <w:r w:rsidR="00386A0F">
        <w:rPr>
          <w:rFonts w:ascii="Times New Roman" w:hAnsi="Times New Roman" w:cs="Times New Roman"/>
          <w:sz w:val="28"/>
          <w:szCs w:val="28"/>
        </w:rPr>
        <w:t xml:space="preserve">. // Biblioteka w Szkole . </w:t>
      </w:r>
      <w:r w:rsidR="0093607D">
        <w:rPr>
          <w:rFonts w:ascii="Times New Roman" w:hAnsi="Times New Roman" w:cs="Times New Roman"/>
          <w:sz w:val="28"/>
          <w:szCs w:val="28"/>
        </w:rPr>
        <w:t>-</w:t>
      </w:r>
      <w:r w:rsidR="00386A0F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386A0F">
        <w:rPr>
          <w:rFonts w:ascii="Times New Roman" w:hAnsi="Times New Roman" w:cs="Times New Roman"/>
          <w:sz w:val="28"/>
          <w:szCs w:val="28"/>
        </w:rPr>
        <w:t xml:space="preserve">, nr </w:t>
      </w:r>
      <w:r w:rsidR="00E56ED1">
        <w:rPr>
          <w:rFonts w:ascii="Times New Roman" w:hAnsi="Times New Roman" w:cs="Times New Roman"/>
          <w:sz w:val="28"/>
          <w:szCs w:val="28"/>
        </w:rPr>
        <w:t>11</w:t>
      </w:r>
      <w:r w:rsidR="00386A0F">
        <w:rPr>
          <w:rFonts w:ascii="Times New Roman" w:hAnsi="Times New Roman" w:cs="Times New Roman"/>
          <w:sz w:val="28"/>
          <w:szCs w:val="28"/>
        </w:rPr>
        <w:t xml:space="preserve">, s. </w:t>
      </w:r>
      <w:r w:rsidR="00E56ED1">
        <w:rPr>
          <w:rFonts w:ascii="Times New Roman" w:hAnsi="Times New Roman" w:cs="Times New Roman"/>
          <w:sz w:val="28"/>
          <w:szCs w:val="28"/>
        </w:rPr>
        <w:t>5</w:t>
      </w:r>
      <w:r w:rsidR="00386A0F">
        <w:rPr>
          <w:rFonts w:ascii="Times New Roman" w:hAnsi="Times New Roman" w:cs="Times New Roman"/>
          <w:sz w:val="28"/>
          <w:szCs w:val="28"/>
        </w:rPr>
        <w:t>-</w:t>
      </w:r>
      <w:r w:rsidR="00E56ED1">
        <w:rPr>
          <w:rFonts w:ascii="Times New Roman" w:hAnsi="Times New Roman" w:cs="Times New Roman"/>
          <w:sz w:val="28"/>
          <w:szCs w:val="28"/>
        </w:rPr>
        <w:t>7</w:t>
      </w:r>
    </w:p>
    <w:p w14:paraId="7A4E730E" w14:textId="0CEB1E9D" w:rsidR="00386A0F" w:rsidRDefault="00386A0F" w:rsidP="0010468A">
      <w:pPr>
        <w:spacing w:after="0"/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„</w:t>
      </w:r>
      <w:r w:rsidR="00E56ED1" w:rsidRPr="00E56ED1">
        <w:rPr>
          <w:rFonts w:ascii="Times New Roman" w:hAnsi="Times New Roman" w:cs="Times New Roman"/>
          <w:i/>
          <w:sz w:val="28"/>
          <w:szCs w:val="28"/>
        </w:rPr>
        <w:t xml:space="preserve">Nauczyciele bibliotekarze opracowują statystyki zwykle w takim wymiarze, jaki jest potrzebny do uzupełnienia odpowiednich ramek w dziennikach biblioteki. Codziennie podliczają liczbę odwiedzin w wypożyczalni, czytelni, liczbę </w:t>
      </w:r>
      <w:proofErr w:type="spellStart"/>
      <w:r w:rsidR="00E56ED1" w:rsidRPr="00E56ED1">
        <w:rPr>
          <w:rFonts w:ascii="Times New Roman" w:hAnsi="Times New Roman" w:cs="Times New Roman"/>
          <w:i/>
          <w:sz w:val="28"/>
          <w:szCs w:val="28"/>
        </w:rPr>
        <w:t>wypożyczeń</w:t>
      </w:r>
      <w:proofErr w:type="spellEnd"/>
      <w:r w:rsidR="00E56ED1" w:rsidRPr="00E56ED1">
        <w:rPr>
          <w:rFonts w:ascii="Times New Roman" w:hAnsi="Times New Roman" w:cs="Times New Roman"/>
          <w:i/>
          <w:sz w:val="28"/>
          <w:szCs w:val="28"/>
        </w:rPr>
        <w:t xml:space="preserve"> – ogólnie i w rozbiciu na rodzaje zbiorów..</w:t>
      </w:r>
      <w:r>
        <w:rPr>
          <w:rFonts w:ascii="Times New Roman" w:hAnsi="Times New Roman" w:cs="Times New Roman"/>
          <w:i/>
          <w:sz w:val="28"/>
          <w:szCs w:val="28"/>
        </w:rPr>
        <w:t>.”</w:t>
      </w:r>
    </w:p>
    <w:p w14:paraId="2EA0E84F" w14:textId="77777777" w:rsidR="00EE69A8" w:rsidRDefault="00EE69A8" w:rsidP="0010468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6DFCDADD" w14:textId="66D59847" w:rsidR="00EE69A8" w:rsidRPr="0010468A" w:rsidRDefault="00E56ED1" w:rsidP="0010468A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56ED1">
        <w:rPr>
          <w:rFonts w:ascii="Times New Roman" w:hAnsi="Times New Roman" w:cs="Times New Roman"/>
          <w:sz w:val="28"/>
          <w:szCs w:val="28"/>
        </w:rPr>
        <w:t>Przegląd edytorów zdjęć online</w:t>
      </w:r>
      <w:r w:rsidR="00EE69A8">
        <w:rPr>
          <w:rFonts w:ascii="Times New Roman" w:hAnsi="Times New Roman" w:cs="Times New Roman"/>
          <w:sz w:val="28"/>
          <w:szCs w:val="28"/>
        </w:rPr>
        <w:t xml:space="preserve"> / </w:t>
      </w:r>
      <w:r w:rsidRPr="00E56ED1">
        <w:rPr>
          <w:rFonts w:ascii="Times New Roman" w:hAnsi="Times New Roman" w:cs="Times New Roman"/>
          <w:sz w:val="28"/>
          <w:szCs w:val="28"/>
        </w:rPr>
        <w:t>Bożena Boryczka</w:t>
      </w:r>
      <w:r w:rsidR="00EE69A8">
        <w:rPr>
          <w:rFonts w:ascii="Times New Roman" w:hAnsi="Times New Roman" w:cs="Times New Roman"/>
          <w:sz w:val="28"/>
          <w:szCs w:val="28"/>
        </w:rPr>
        <w:t xml:space="preserve">. // </w:t>
      </w:r>
      <w:r>
        <w:rPr>
          <w:rFonts w:ascii="Times New Roman" w:hAnsi="Times New Roman" w:cs="Times New Roman"/>
          <w:sz w:val="28"/>
          <w:szCs w:val="28"/>
        </w:rPr>
        <w:t>Biblioteka - Centrum Informacji.- 2017, nr 4, s. 9-12</w:t>
      </w:r>
    </w:p>
    <w:p w14:paraId="2B3FBA48" w14:textId="77777777" w:rsidR="0010468A" w:rsidRPr="00EE69A8" w:rsidRDefault="0010468A" w:rsidP="0010468A">
      <w:pPr>
        <w:pStyle w:val="Akapitzlist"/>
        <w:spacing w:after="0"/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18654B05" w14:textId="1299B5B5" w:rsidR="00EE69A8" w:rsidRDefault="00EE69A8" w:rsidP="0010468A">
      <w:pPr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i/>
          <w:sz w:val="28"/>
          <w:szCs w:val="28"/>
        </w:rPr>
        <w:t>„</w:t>
      </w:r>
      <w:r w:rsidR="00E56ED1" w:rsidRPr="00E56ED1">
        <w:rPr>
          <w:rFonts w:ascii="Times New Roman" w:hAnsi="Times New Roman" w:cs="Times New Roman"/>
          <w:i/>
          <w:sz w:val="28"/>
          <w:szCs w:val="28"/>
        </w:rPr>
        <w:t>Fotografie z imprezy czytelniczej można łatwo poprawić i uatrakcyjnić za pomocą darmowych aplikacji do obróbki zdjęć, oferujących wiele przydatnych funkcji.</w:t>
      </w:r>
      <w:r>
        <w:rPr>
          <w:rFonts w:ascii="Times New Roman" w:hAnsi="Times New Roman" w:cs="Times New Roman"/>
          <w:i/>
          <w:sz w:val="28"/>
          <w:szCs w:val="28"/>
        </w:rPr>
        <w:t>”</w:t>
      </w:r>
      <w:bookmarkEnd w:id="0"/>
    </w:p>
    <w:sectPr w:rsidR="00EE69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44053"/>
    <w:multiLevelType w:val="multilevel"/>
    <w:tmpl w:val="3BBABC8A"/>
    <w:styleLink w:val="Styl1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C686AB3"/>
    <w:multiLevelType w:val="hybridMultilevel"/>
    <w:tmpl w:val="3ED043B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62617B1F"/>
    <w:multiLevelType w:val="hybridMultilevel"/>
    <w:tmpl w:val="F4E811B4"/>
    <w:lvl w:ilvl="0" w:tplc="C9F8DC5E">
      <w:start w:val="1"/>
      <w:numFmt w:val="decimal"/>
      <w:lvlText w:val="%1."/>
      <w:lvlJc w:val="left"/>
      <w:pPr>
        <w:ind w:left="144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779614F"/>
    <w:multiLevelType w:val="hybridMultilevel"/>
    <w:tmpl w:val="CE6EED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714678"/>
    <w:multiLevelType w:val="multilevel"/>
    <w:tmpl w:val="3BBABC8A"/>
    <w:numStyleLink w:val="Styl1"/>
  </w:abstractNum>
  <w:num w:numId="1">
    <w:abstractNumId w:val="2"/>
  </w:num>
  <w:num w:numId="2">
    <w:abstractNumId w:val="1"/>
  </w:num>
  <w:num w:numId="3">
    <w:abstractNumId w:val="4"/>
    <w:lvlOverride w:ilvl="0">
      <w:lvl w:ilvl="0">
        <w:start w:val="9"/>
        <w:numFmt w:val="decimal"/>
        <w:lvlText w:val="%1."/>
        <w:lvlJc w:val="left"/>
        <w:pPr>
          <w:ind w:left="360" w:hanging="360"/>
        </w:pPr>
        <w:rPr>
          <w:rFonts w:hint="default"/>
          <w:i w:val="0"/>
          <w:iCs/>
          <w:color w:val="auto"/>
        </w:rPr>
      </w:lvl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D3B"/>
    <w:rsid w:val="00020807"/>
    <w:rsid w:val="00060D3B"/>
    <w:rsid w:val="0010468A"/>
    <w:rsid w:val="001E50A1"/>
    <w:rsid w:val="002A2ADC"/>
    <w:rsid w:val="00386A0F"/>
    <w:rsid w:val="003C7F20"/>
    <w:rsid w:val="0042406D"/>
    <w:rsid w:val="004922EC"/>
    <w:rsid w:val="00534EF9"/>
    <w:rsid w:val="005C0B6F"/>
    <w:rsid w:val="00697079"/>
    <w:rsid w:val="006B3A98"/>
    <w:rsid w:val="007B485A"/>
    <w:rsid w:val="0080646A"/>
    <w:rsid w:val="00901D51"/>
    <w:rsid w:val="00927A11"/>
    <w:rsid w:val="0093607D"/>
    <w:rsid w:val="009757FA"/>
    <w:rsid w:val="00A32E66"/>
    <w:rsid w:val="00A471E1"/>
    <w:rsid w:val="00B51CE3"/>
    <w:rsid w:val="00E56ED1"/>
    <w:rsid w:val="00E7619A"/>
    <w:rsid w:val="00EE6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F814E"/>
  <w15:chartTrackingRefBased/>
  <w15:docId w15:val="{CA158212-390A-4212-8B64-2F8F69EBA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0D3B"/>
    <w:pPr>
      <w:spacing w:after="200" w:line="276" w:lineRule="auto"/>
    </w:pPr>
  </w:style>
  <w:style w:type="paragraph" w:styleId="Nagwek3">
    <w:name w:val="heading 3"/>
    <w:basedOn w:val="Normalny"/>
    <w:link w:val="Nagwek3Znak"/>
    <w:uiPriority w:val="9"/>
    <w:qFormat/>
    <w:rsid w:val="00A471E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0D3B"/>
    <w:pPr>
      <w:ind w:left="720"/>
      <w:contextualSpacing/>
    </w:pPr>
  </w:style>
  <w:style w:type="numbering" w:customStyle="1" w:styleId="Styl1">
    <w:name w:val="Styl1"/>
    <w:uiPriority w:val="99"/>
    <w:rsid w:val="00A471E1"/>
    <w:pPr>
      <w:numPr>
        <w:numId w:val="4"/>
      </w:numPr>
    </w:pPr>
  </w:style>
  <w:style w:type="character" w:customStyle="1" w:styleId="Nagwek3Znak">
    <w:name w:val="Nagłówek 3 Znak"/>
    <w:basedOn w:val="Domylnaczcionkaakapitu"/>
    <w:link w:val="Nagwek3"/>
    <w:uiPriority w:val="9"/>
    <w:rsid w:val="00A471E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unhideWhenUsed/>
    <w:rsid w:val="00A471E1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471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0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399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6</cp:revision>
  <dcterms:created xsi:type="dcterms:W3CDTF">2020-04-03T08:53:00Z</dcterms:created>
  <dcterms:modified xsi:type="dcterms:W3CDTF">2020-05-14T09:30:00Z</dcterms:modified>
</cp:coreProperties>
</file>