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Pedagogiczna Biblioteka Wojewódzka w Przemyślu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Wydział Informacyjno-Bibliograficzny i Czytelnia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Na podstawie recenzji wydawnictw oprac. Agnieszka Biedroń</w:t>
      </w:r>
    </w:p>
    <w:p w:rsidR="008D04AF" w:rsidRPr="00B646CA" w:rsidRDefault="008D04A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76AAA" w:rsidRPr="00B646CA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B646CA">
        <w:rPr>
          <w:rFonts w:ascii="Palatino Linotype" w:hAnsi="Palatino Linotype"/>
          <w:b/>
          <w:color w:val="auto"/>
          <w:sz w:val="24"/>
          <w:szCs w:val="24"/>
        </w:rPr>
        <w:t>Edukacja wczesnoszkolna i przedszkolna</w:t>
      </w:r>
    </w:p>
    <w:p w:rsidR="008B193A" w:rsidRPr="00B646CA" w:rsidRDefault="00F51E23" w:rsidP="00B20744">
      <w:pPr>
        <w:spacing w:after="0"/>
        <w:ind w:left="0"/>
        <w:jc w:val="center"/>
        <w:rPr>
          <w:color w:val="auto"/>
          <w:sz w:val="24"/>
          <w:szCs w:val="24"/>
        </w:rPr>
      </w:pPr>
      <w:r w:rsidRPr="00B646CA">
        <w:rPr>
          <w:color w:val="auto"/>
          <w:sz w:val="24"/>
          <w:szCs w:val="24"/>
        </w:rPr>
        <w:t>Literatura dostępna w PBW w Przemyślu</w:t>
      </w:r>
      <w:r w:rsidR="00592A64" w:rsidRPr="00B646CA">
        <w:rPr>
          <w:color w:val="auto"/>
          <w:sz w:val="24"/>
          <w:szCs w:val="24"/>
        </w:rPr>
        <w:t xml:space="preserve"> i filiach</w:t>
      </w:r>
    </w:p>
    <w:p w:rsidR="00CE01D2" w:rsidRDefault="00CE01D2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8940CD" w:rsidRPr="008940CD" w:rsidRDefault="008940CD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2D2B10" w:rsidTr="00B322E3">
        <w:trPr>
          <w:trHeight w:val="306"/>
        </w:trPr>
        <w:tc>
          <w:tcPr>
            <w:tcW w:w="10456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EF5F98" w:rsidP="004C10DA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pl-PL"/>
              </w:rPr>
              <w:t>2015</w:t>
            </w:r>
            <w:r w:rsidR="002D2B10"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7060">
              <w:rPr>
                <w:noProof/>
                <w:color w:val="auto"/>
                <w:sz w:val="24"/>
                <w:szCs w:val="24"/>
                <w:lang w:eastAsia="pl-PL"/>
              </w:rPr>
              <w:t>(</w:t>
            </w:r>
            <w:r w:rsidR="00621F93">
              <w:rPr>
                <w:noProof/>
                <w:color w:val="auto"/>
                <w:sz w:val="24"/>
                <w:szCs w:val="24"/>
                <w:lang w:eastAsia="pl-PL"/>
              </w:rPr>
              <w:t>lipiec, sierpień, wrzesień</w:t>
            </w:r>
            <w:r w:rsidR="00FB6E0E" w:rsidRPr="00443421">
              <w:rPr>
                <w:noProof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E519E9" w:rsidRPr="00E519E9" w:rsidTr="00F92C92">
        <w:trPr>
          <w:trHeight w:val="3103"/>
        </w:trPr>
        <w:tc>
          <w:tcPr>
            <w:tcW w:w="7479" w:type="dxa"/>
          </w:tcPr>
          <w:p w:rsidR="00B20744" w:rsidRPr="00F92C92" w:rsidRDefault="00B20744" w:rsidP="00976AAA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A13BBE" w:rsidRPr="0088105F" w:rsidRDefault="006A44DF" w:rsidP="006A44DF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88105F">
              <w:rPr>
                <w:b/>
                <w:color w:val="auto"/>
                <w:sz w:val="18"/>
                <w:szCs w:val="18"/>
              </w:rPr>
              <w:t>Dziecko w dialogu z tekstem literackim / Danuta Świerczyńska-Jelonek, Grażyna Walczewska-Klimczak. - Warszawa : Ośrodek Rozwoju Edukacji, 2015.</w:t>
            </w:r>
          </w:p>
          <w:p w:rsidR="006A44DF" w:rsidRPr="00214D6F" w:rsidRDefault="006A44DF" w:rsidP="006A44DF">
            <w:pPr>
              <w:ind w:left="0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6A44DF" w:rsidRPr="0088105F" w:rsidRDefault="006A44DF" w:rsidP="006A44DF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88105F">
              <w:rPr>
                <w:color w:val="auto"/>
                <w:sz w:val="18"/>
                <w:szCs w:val="18"/>
              </w:rPr>
              <w:t>Przemyśl    </w:t>
            </w:r>
            <w:hyperlink r:id="rId9" w:history="1">
              <w:r w:rsidR="00D73166" w:rsidRPr="00D73166">
                <w:rPr>
                  <w:rStyle w:val="Hipercze"/>
                  <w:sz w:val="18"/>
                  <w:szCs w:val="18"/>
                </w:rPr>
                <w:t>WP</w:t>
              </w:r>
            </w:hyperlink>
            <w:r w:rsidR="00D73166" w:rsidRPr="00D73166">
              <w:rPr>
                <w:color w:val="auto"/>
                <w:sz w:val="18"/>
                <w:szCs w:val="18"/>
              </w:rPr>
              <w:t>   </w:t>
            </w:r>
            <w:r w:rsidRPr="0088105F">
              <w:rPr>
                <w:color w:val="auto"/>
                <w:sz w:val="18"/>
                <w:szCs w:val="18"/>
              </w:rPr>
              <w:t> 15232/b</w:t>
            </w:r>
          </w:p>
          <w:p w:rsidR="006A44DF" w:rsidRPr="00214D6F" w:rsidRDefault="006A44DF" w:rsidP="006A44DF">
            <w:pPr>
              <w:ind w:left="0"/>
              <w:jc w:val="both"/>
              <w:rPr>
                <w:color w:val="auto"/>
                <w:sz w:val="16"/>
                <w:szCs w:val="16"/>
              </w:rPr>
            </w:pPr>
          </w:p>
          <w:p w:rsidR="006A44DF" w:rsidRPr="006A44DF" w:rsidRDefault="008325DC" w:rsidP="008325DC">
            <w:pPr>
              <w:ind w:left="0"/>
              <w:jc w:val="both"/>
              <w:rPr>
                <w:sz w:val="18"/>
                <w:szCs w:val="18"/>
              </w:rPr>
            </w:pPr>
            <w:r w:rsidRPr="0088105F">
              <w:rPr>
                <w:color w:val="auto"/>
                <w:sz w:val="18"/>
                <w:szCs w:val="18"/>
              </w:rPr>
              <w:t xml:space="preserve">Poradnik </w:t>
            </w:r>
            <w:r w:rsidRPr="0088105F">
              <w:rPr>
                <w:i/>
                <w:color w:val="auto"/>
                <w:sz w:val="18"/>
                <w:szCs w:val="18"/>
              </w:rPr>
              <w:t>Dziecko w dialogu z tekstem literackim</w:t>
            </w:r>
            <w:r w:rsidR="00214D6F">
              <w:rPr>
                <w:color w:val="auto"/>
                <w:sz w:val="18"/>
                <w:szCs w:val="18"/>
              </w:rPr>
              <w:t xml:space="preserve"> opisuje</w:t>
            </w:r>
            <w:r w:rsidRPr="0088105F">
              <w:rPr>
                <w:color w:val="auto"/>
                <w:sz w:val="18"/>
                <w:szCs w:val="18"/>
              </w:rPr>
              <w:t xml:space="preserve"> jedną ze ścieżek wczesnoszkolnej edukacji polonistycznej: pracę z tekstem literackim. Publikacja zawiera dwa rodzaje działań: krótkie formy urozmaicające codzienne kontakty uczniów z tekstem literackim oraz dłuższe spotkania z książką zaplanowane w formie scenariuszy i projektów. Zamieszczone w poradniku relacje z zajęć przeprowadzonych w klasach I–III dają możliwość wglądu w efekty pracy z tekstem literackim metodą dialogu.</w:t>
            </w:r>
          </w:p>
        </w:tc>
        <w:tc>
          <w:tcPr>
            <w:tcW w:w="2977" w:type="dxa"/>
          </w:tcPr>
          <w:p w:rsidR="00745075" w:rsidRDefault="00745075" w:rsidP="00DD674B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A13BBE" w:rsidRPr="00587A84" w:rsidRDefault="006A44DF" w:rsidP="006A44DF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BE4C6A" wp14:editId="54865772">
                  <wp:extent cx="1905000" cy="1873940"/>
                  <wp:effectExtent l="0" t="0" r="0" b="0"/>
                  <wp:docPr id="1" name="Obraz 1" descr="Pokaż treść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każ treść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37" cy="187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693" w:rsidRPr="00F92C92" w:rsidRDefault="00B26693" w:rsidP="008B193A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78760E" w:rsidRPr="00E519E9" w:rsidTr="0016770C">
        <w:trPr>
          <w:trHeight w:val="3829"/>
        </w:trPr>
        <w:tc>
          <w:tcPr>
            <w:tcW w:w="7479" w:type="dxa"/>
          </w:tcPr>
          <w:p w:rsidR="00363A84" w:rsidRPr="00214D6F" w:rsidRDefault="00363A84" w:rsidP="00026288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2B3028" w:rsidRPr="0088105F" w:rsidRDefault="002B3028" w:rsidP="00026288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88105F">
              <w:rPr>
                <w:b/>
                <w:noProof/>
                <w:color w:val="auto"/>
                <w:sz w:val="18"/>
                <w:szCs w:val="18"/>
                <w:lang w:eastAsia="pl-PL"/>
              </w:rPr>
              <w:t>Edukacja artystyczna w edukacji najmłodszych uczniów szkoły podstawowej / Małgorzata Sieńczewska, Dorota Sobierańska, Marta Radwańska. - Warszawa : Ośrodek Rozwoju Edukacji, 2015.</w:t>
            </w:r>
          </w:p>
          <w:p w:rsidR="002B3028" w:rsidRPr="00214D6F" w:rsidRDefault="002B3028" w:rsidP="00026288">
            <w:pPr>
              <w:ind w:left="0"/>
              <w:jc w:val="both"/>
              <w:rPr>
                <w:b/>
                <w:noProof/>
                <w:color w:val="auto"/>
                <w:sz w:val="16"/>
                <w:szCs w:val="16"/>
                <w:lang w:eastAsia="pl-PL"/>
              </w:rPr>
            </w:pPr>
          </w:p>
          <w:p w:rsidR="002B3028" w:rsidRPr="0088105F" w:rsidRDefault="002B3028" w:rsidP="00026288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88105F">
              <w:rPr>
                <w:noProof/>
                <w:color w:val="auto"/>
                <w:sz w:val="18"/>
                <w:szCs w:val="18"/>
                <w:lang w:eastAsia="pl-PL"/>
              </w:rPr>
              <w:t>Przemyśl   </w:t>
            </w:r>
            <w:hyperlink r:id="rId11" w:history="1">
              <w:r w:rsidRPr="0088105F">
                <w:rPr>
                  <w:rStyle w:val="Hipercze"/>
                  <w:noProof/>
                  <w:sz w:val="18"/>
                  <w:szCs w:val="18"/>
                  <w:lang w:eastAsia="pl-PL"/>
                </w:rPr>
                <w:t>WP</w:t>
              </w:r>
            </w:hyperlink>
            <w:r w:rsidRPr="0088105F">
              <w:rPr>
                <w:noProof/>
                <w:color w:val="auto"/>
                <w:sz w:val="18"/>
                <w:szCs w:val="18"/>
                <w:lang w:eastAsia="pl-PL"/>
              </w:rPr>
              <w:t>   15241/b</w:t>
            </w:r>
          </w:p>
          <w:p w:rsidR="002B3028" w:rsidRPr="00214D6F" w:rsidRDefault="002B3028" w:rsidP="00026288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E16D78" w:rsidRPr="009B2FFE" w:rsidRDefault="003966BC" w:rsidP="0016770C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  <w:r w:rsidRPr="003966BC">
              <w:rPr>
                <w:noProof/>
                <w:color w:val="auto"/>
                <w:sz w:val="18"/>
                <w:szCs w:val="18"/>
                <w:lang w:eastAsia="pl-PL"/>
              </w:rPr>
              <w:t>Intencją autorów poradnika była próba wskazania bardziej zintegrowanego i innowacyjnego wykorzystania edukacji artystycznej na I etapie edukacyjnym. W praktycznej części poradnika wydzielono kilka ogólnych obszarów tematycznych. Każdy z nich zawiera zagadnienia szczegółowe, do których zaproponowano różnorodne sytuacje edukacyjne. Dają one możliwość organizowania wielostronnej aktywności uczniów w wieku wczesnoszkolnym, zapewniają warunki do ich samodzielno</w:t>
            </w:r>
            <w:r w:rsidR="009B2FFE">
              <w:rPr>
                <w:noProof/>
                <w:color w:val="auto"/>
                <w:sz w:val="18"/>
                <w:szCs w:val="18"/>
                <w:lang w:eastAsia="pl-PL"/>
              </w:rPr>
              <w:t xml:space="preserve">ści poznawczej i autonomii. Tym </w:t>
            </w:r>
            <w:r w:rsidRPr="003966BC">
              <w:rPr>
                <w:noProof/>
                <w:color w:val="auto"/>
                <w:sz w:val="18"/>
                <w:szCs w:val="18"/>
                <w:lang w:eastAsia="pl-PL"/>
              </w:rPr>
              <w:t>samym umożliwiają konstruowanie wiedzy przez uczniów, doskonalenie ich kompetencji poznawczych i społecznych oraz pełny rozwój osobowości. Poradnik dodatkowo wzbogacają materiały umieszczone w A</w:t>
            </w:r>
            <w:r w:rsidR="009B2FFE">
              <w:rPr>
                <w:noProof/>
                <w:color w:val="auto"/>
                <w:sz w:val="18"/>
                <w:szCs w:val="18"/>
                <w:lang w:eastAsia="pl-PL"/>
              </w:rPr>
              <w:t xml:space="preserve">neksie </w:t>
            </w:r>
            <w:r w:rsidRPr="003966BC">
              <w:rPr>
                <w:noProof/>
                <w:color w:val="auto"/>
                <w:sz w:val="18"/>
                <w:szCs w:val="18"/>
                <w:lang w:eastAsia="pl-PL"/>
              </w:rPr>
              <w:t>oraz prezentac</w:t>
            </w:r>
            <w:r w:rsidR="009B2FFE">
              <w:rPr>
                <w:noProof/>
                <w:color w:val="auto"/>
                <w:sz w:val="18"/>
                <w:szCs w:val="18"/>
                <w:lang w:eastAsia="pl-PL"/>
              </w:rPr>
              <w:t>je multimedialne</w:t>
            </w:r>
            <w:r w:rsidRPr="003966BC">
              <w:rPr>
                <w:noProof/>
                <w:color w:val="auto"/>
                <w:sz w:val="18"/>
                <w:szCs w:val="18"/>
                <w:lang w:eastAsia="pl-PL"/>
              </w:rPr>
              <w:t>, karty pr</w:t>
            </w:r>
            <w:r w:rsidR="009B2FFE">
              <w:rPr>
                <w:noProof/>
                <w:color w:val="auto"/>
                <w:sz w:val="18"/>
                <w:szCs w:val="18"/>
                <w:lang w:eastAsia="pl-PL"/>
              </w:rPr>
              <w:t xml:space="preserve">acy dla uczniów </w:t>
            </w:r>
            <w:r w:rsidRPr="003966BC">
              <w:rPr>
                <w:noProof/>
                <w:color w:val="auto"/>
                <w:sz w:val="18"/>
                <w:szCs w:val="18"/>
                <w:lang w:eastAsia="pl-PL"/>
              </w:rPr>
              <w:t>i t</w:t>
            </w:r>
            <w:r w:rsidR="009B2FFE">
              <w:rPr>
                <w:noProof/>
                <w:color w:val="auto"/>
                <w:sz w:val="18"/>
                <w:szCs w:val="18"/>
                <w:lang w:eastAsia="pl-PL"/>
              </w:rPr>
              <w:t xml:space="preserve">eksty do edycji </w:t>
            </w:r>
            <w:r w:rsidRPr="003966BC">
              <w:rPr>
                <w:noProof/>
                <w:color w:val="auto"/>
                <w:sz w:val="18"/>
                <w:szCs w:val="18"/>
                <w:lang w:eastAsia="pl-PL"/>
              </w:rPr>
              <w:t xml:space="preserve">zamieszczone </w:t>
            </w:r>
            <w:r w:rsidR="0016770C">
              <w:rPr>
                <w:noProof/>
                <w:color w:val="auto"/>
                <w:sz w:val="18"/>
                <w:szCs w:val="18"/>
                <w:lang w:eastAsia="pl-PL"/>
              </w:rPr>
              <w:t>na płycie CD.</w:t>
            </w:r>
          </w:p>
        </w:tc>
        <w:tc>
          <w:tcPr>
            <w:tcW w:w="2977" w:type="dxa"/>
          </w:tcPr>
          <w:p w:rsidR="00363A84" w:rsidRDefault="00363A84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114735" w:rsidRDefault="00114735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114735" w:rsidRDefault="00114735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26707C" w:rsidRDefault="0026707C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color w:val="auto"/>
                <w:sz w:val="16"/>
                <w:szCs w:val="16"/>
                <w:lang w:eastAsia="pl-PL"/>
              </w:rPr>
              <w:drawing>
                <wp:inline distT="0" distB="0" distL="0" distR="0" wp14:anchorId="1E66F372" wp14:editId="6E962398">
                  <wp:extent cx="1908175" cy="19081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707C" w:rsidRDefault="0026707C" w:rsidP="0016770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8E4B70" w:rsidRPr="00F92C92" w:rsidRDefault="008E4B70" w:rsidP="00BD7718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6C620D" w:rsidRPr="00E519E9" w:rsidTr="00BD7718">
        <w:trPr>
          <w:trHeight w:val="3163"/>
        </w:trPr>
        <w:tc>
          <w:tcPr>
            <w:tcW w:w="7479" w:type="dxa"/>
          </w:tcPr>
          <w:p w:rsidR="006C620D" w:rsidRPr="0019665A" w:rsidRDefault="006C620D" w:rsidP="0078760E">
            <w:pPr>
              <w:ind w:left="0"/>
              <w:rPr>
                <w:color w:val="auto"/>
                <w:sz w:val="16"/>
                <w:szCs w:val="16"/>
              </w:rPr>
            </w:pPr>
          </w:p>
          <w:p w:rsidR="006C620D" w:rsidRPr="0088105F" w:rsidRDefault="00937B06" w:rsidP="005A1F77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88105F">
              <w:rPr>
                <w:b/>
                <w:color w:val="auto"/>
                <w:sz w:val="18"/>
                <w:szCs w:val="18"/>
              </w:rPr>
              <w:t xml:space="preserve">Matematyka od przedszkola : metody i zasady wprowadzania pojęć matematycznych : przygotowanie do rozumienia liczb i posługiwania się nimi / Małgorzata </w:t>
            </w:r>
            <w:proofErr w:type="spellStart"/>
            <w:r w:rsidRPr="0088105F">
              <w:rPr>
                <w:b/>
                <w:color w:val="auto"/>
                <w:sz w:val="18"/>
                <w:szCs w:val="18"/>
              </w:rPr>
              <w:t>Skura</w:t>
            </w:r>
            <w:proofErr w:type="spellEnd"/>
            <w:r w:rsidRPr="0088105F">
              <w:rPr>
                <w:b/>
                <w:color w:val="auto"/>
                <w:sz w:val="18"/>
                <w:szCs w:val="18"/>
              </w:rPr>
              <w:t>, Michał Lisicki. - Warszawa : Ośrodek Rozwoju Edukacji, 2015.</w:t>
            </w:r>
          </w:p>
          <w:p w:rsidR="00937B06" w:rsidRPr="0019665A" w:rsidRDefault="00937B06" w:rsidP="005A1F77">
            <w:pPr>
              <w:ind w:left="0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937B06" w:rsidRPr="0088105F" w:rsidRDefault="00937B06" w:rsidP="005A1F77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88105F">
              <w:rPr>
                <w:color w:val="auto"/>
                <w:sz w:val="18"/>
                <w:szCs w:val="18"/>
              </w:rPr>
              <w:t>Przemyśl   </w:t>
            </w:r>
            <w:hyperlink r:id="rId13" w:history="1">
              <w:r w:rsidRPr="0088105F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88105F">
              <w:rPr>
                <w:color w:val="auto"/>
                <w:sz w:val="18"/>
                <w:szCs w:val="18"/>
              </w:rPr>
              <w:t>   15238/b</w:t>
            </w:r>
          </w:p>
          <w:p w:rsidR="00937B06" w:rsidRPr="0019665A" w:rsidRDefault="00937B06" w:rsidP="005A1F77">
            <w:pPr>
              <w:ind w:left="0"/>
              <w:jc w:val="both"/>
              <w:rPr>
                <w:color w:val="auto"/>
                <w:sz w:val="16"/>
                <w:szCs w:val="16"/>
              </w:rPr>
            </w:pPr>
          </w:p>
          <w:p w:rsidR="00937B06" w:rsidRPr="0088105F" w:rsidRDefault="00B06A23" w:rsidP="005A1F77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06A23">
              <w:rPr>
                <w:color w:val="auto"/>
                <w:sz w:val="18"/>
                <w:szCs w:val="18"/>
              </w:rPr>
              <w:t>Książka jest prezentacją pomysłu i opartej na nim koncepcji organizowania małym dzieciom edukacji matematycznej na przykładzie jednego z najbardziej podstawowych i zarazem abstrakcyjnych pojęć matematycznych jakim jest liczba. Publikacja powstała w ramach projektu „Wdrożenie podstawy programowej kształcenia ogólnego w przedszkolach i szkołach”.</w:t>
            </w:r>
          </w:p>
        </w:tc>
        <w:tc>
          <w:tcPr>
            <w:tcW w:w="2977" w:type="dxa"/>
          </w:tcPr>
          <w:p w:rsidR="009F3DF5" w:rsidRDefault="009F3DF5" w:rsidP="009F3DF5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5A1F77" w:rsidRDefault="009F3DF5" w:rsidP="005A1F77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 w:rsidRPr="009F3DF5">
              <w:rPr>
                <w:noProof/>
                <w:color w:val="auto"/>
                <w:sz w:val="16"/>
                <w:szCs w:val="16"/>
                <w:lang w:eastAsia="pl-PL"/>
              </w:rPr>
              <w:drawing>
                <wp:inline distT="0" distB="0" distL="0" distR="0" wp14:anchorId="4799BAE8" wp14:editId="6FA425ED">
                  <wp:extent cx="1767840" cy="1767840"/>
                  <wp:effectExtent l="0" t="0" r="0" b="3810"/>
                  <wp:docPr id="6" name="Obraz 6" descr="Pokaż treść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każ treść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60E" w:rsidRPr="00E519E9" w:rsidTr="009E3D04">
        <w:trPr>
          <w:trHeight w:val="2542"/>
        </w:trPr>
        <w:tc>
          <w:tcPr>
            <w:tcW w:w="7479" w:type="dxa"/>
          </w:tcPr>
          <w:p w:rsidR="009B1DA2" w:rsidRPr="00353178" w:rsidRDefault="009B1DA2" w:rsidP="00357099">
            <w:pPr>
              <w:ind w:left="0"/>
              <w:jc w:val="both"/>
              <w:rPr>
                <w:b/>
                <w:noProof/>
                <w:color w:val="auto"/>
                <w:sz w:val="16"/>
                <w:szCs w:val="16"/>
                <w:lang w:eastAsia="pl-PL"/>
              </w:rPr>
            </w:pPr>
          </w:p>
          <w:p w:rsidR="00B611E3" w:rsidRPr="0088105F" w:rsidRDefault="00353178" w:rsidP="004B5C40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88105F">
              <w:rPr>
                <w:b/>
                <w:noProof/>
                <w:color w:val="auto"/>
                <w:sz w:val="18"/>
                <w:szCs w:val="18"/>
                <w:lang w:eastAsia="pl-PL"/>
              </w:rPr>
              <w:t>Oceniam, ucząc : poradnik dla nauczycieli edukacji wczesnoszkolnej / pod red. Danuty Sterny ; [aut. Bogusława Jastrząb i in.] - Warszawa : Centrum Edukacji Obywatelskiej, 2015.</w:t>
            </w:r>
          </w:p>
          <w:p w:rsidR="00353178" w:rsidRPr="00E44CA7" w:rsidRDefault="00353178" w:rsidP="004B5C40">
            <w:pPr>
              <w:ind w:left="0"/>
              <w:jc w:val="both"/>
              <w:rPr>
                <w:b/>
                <w:noProof/>
                <w:color w:val="auto"/>
                <w:sz w:val="16"/>
                <w:szCs w:val="16"/>
                <w:lang w:eastAsia="pl-PL"/>
              </w:rPr>
            </w:pPr>
          </w:p>
          <w:p w:rsidR="00DE33DD" w:rsidRDefault="00DE33DD" w:rsidP="004B5C4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DE33DD">
              <w:rPr>
                <w:noProof/>
                <w:color w:val="auto"/>
                <w:sz w:val="18"/>
                <w:szCs w:val="18"/>
                <w:lang w:eastAsia="pl-PL"/>
              </w:rPr>
              <w:t>Przemyśl   </w:t>
            </w:r>
            <w:hyperlink r:id="rId15" w:history="1">
              <w:r w:rsidRPr="00DE33DD">
                <w:rPr>
                  <w:rStyle w:val="Hipercze"/>
                  <w:noProof/>
                  <w:sz w:val="18"/>
                  <w:szCs w:val="18"/>
                  <w:lang w:eastAsia="pl-PL"/>
                </w:rPr>
                <w:t>WP</w:t>
              </w:r>
            </w:hyperlink>
            <w:r w:rsidRPr="00DE33DD">
              <w:rPr>
                <w:noProof/>
                <w:color w:val="auto"/>
                <w:sz w:val="18"/>
                <w:szCs w:val="18"/>
                <w:lang w:eastAsia="pl-PL"/>
              </w:rPr>
              <w:t>   15203/b</w:t>
            </w:r>
            <w:r>
              <w:rPr>
                <w:noProof/>
                <w:color w:val="auto"/>
                <w:sz w:val="18"/>
                <w:szCs w:val="18"/>
                <w:lang w:eastAsia="pl-PL"/>
              </w:rPr>
              <w:t xml:space="preserve"> – 15205/b</w:t>
            </w:r>
          </w:p>
          <w:p w:rsidR="00353178" w:rsidRPr="0088105F" w:rsidRDefault="00353178" w:rsidP="004B5C4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88105F">
              <w:rPr>
                <w:noProof/>
                <w:color w:val="auto"/>
                <w:sz w:val="18"/>
                <w:szCs w:val="18"/>
                <w:lang w:eastAsia="pl-PL"/>
              </w:rPr>
              <w:t>Przeworsk   </w:t>
            </w:r>
            <w:hyperlink r:id="rId16" w:history="1">
              <w:r w:rsidRPr="0088105F">
                <w:rPr>
                  <w:rStyle w:val="Hipercze"/>
                  <w:noProof/>
                  <w:sz w:val="18"/>
                  <w:szCs w:val="18"/>
                  <w:lang w:eastAsia="pl-PL"/>
                </w:rPr>
                <w:t>WK</w:t>
              </w:r>
            </w:hyperlink>
            <w:r w:rsidRPr="0088105F">
              <w:rPr>
                <w:noProof/>
                <w:color w:val="auto"/>
                <w:sz w:val="18"/>
                <w:szCs w:val="18"/>
                <w:lang w:eastAsia="pl-PL"/>
              </w:rPr>
              <w:t>   4132 B – 4133 B</w:t>
            </w:r>
          </w:p>
          <w:p w:rsidR="00353178" w:rsidRDefault="00353178" w:rsidP="004B5C40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353178" w:rsidRDefault="00D17C53" w:rsidP="004B5C4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D17C53">
              <w:rPr>
                <w:noProof/>
                <w:color w:val="auto"/>
                <w:sz w:val="18"/>
                <w:szCs w:val="18"/>
                <w:lang w:eastAsia="pl-PL"/>
              </w:rPr>
              <w:t xml:space="preserve">Publikacja osadza zagadnienia oceniania pomagającego się uczyć w szerszym kontekście oceniania kształtującego oraz pokazuje różnorodne techniki oceniania przydatne w pracy z najmłodszymi uczniami. Ma ilustrować, jak można przekazywać uczniom ocenę ich pracy, wiedzy i osiągnięć, która pomaga się uczyć, a nie etykietuje i demotywuje, jak ma to miejsce w wypadku niewiele mówiących stopni. Materiały zawarte w opracowaniu są autorstwa polskich nauczycielek i zostały wypracowane w ramach programu </w:t>
            </w:r>
            <w:r w:rsidRPr="008B3A23">
              <w:rPr>
                <w:i/>
                <w:noProof/>
                <w:color w:val="auto"/>
                <w:sz w:val="18"/>
                <w:szCs w:val="18"/>
                <w:lang w:eastAsia="pl-PL"/>
              </w:rPr>
              <w:t>Szkoła Ucząca Się</w:t>
            </w:r>
            <w:r w:rsidRPr="00D17C53">
              <w:rPr>
                <w:noProof/>
                <w:color w:val="auto"/>
                <w:sz w:val="18"/>
                <w:szCs w:val="18"/>
                <w:lang w:eastAsia="pl-PL"/>
              </w:rPr>
              <w:t xml:space="preserve"> prowadzonego przez Fundację Centrum Ed</w:t>
            </w:r>
            <w:r w:rsidR="008B3A23">
              <w:rPr>
                <w:noProof/>
                <w:color w:val="auto"/>
                <w:sz w:val="18"/>
                <w:szCs w:val="18"/>
                <w:lang w:eastAsia="pl-PL"/>
              </w:rPr>
              <w:t xml:space="preserve">ukacji Obywatelskiej oraz </w:t>
            </w:r>
            <w:r w:rsidRPr="00D17C53">
              <w:rPr>
                <w:noProof/>
                <w:color w:val="auto"/>
                <w:sz w:val="18"/>
                <w:szCs w:val="18"/>
                <w:lang w:eastAsia="pl-PL"/>
              </w:rPr>
              <w:t xml:space="preserve">Fundację Wolności. </w:t>
            </w:r>
            <w:r w:rsidR="008B3A23">
              <w:rPr>
                <w:noProof/>
                <w:color w:val="auto"/>
                <w:sz w:val="18"/>
                <w:szCs w:val="18"/>
                <w:lang w:eastAsia="pl-PL"/>
              </w:rPr>
              <w:t xml:space="preserve">Poradnik stanowi część książki </w:t>
            </w:r>
            <w:r w:rsidRPr="008B3A23">
              <w:rPr>
                <w:i/>
                <w:noProof/>
                <w:color w:val="auto"/>
                <w:sz w:val="18"/>
                <w:szCs w:val="18"/>
                <w:lang w:eastAsia="pl-PL"/>
              </w:rPr>
              <w:t>Oceniam, pomagając się uczyć",</w:t>
            </w:r>
            <w:r w:rsidR="008B3A23">
              <w:rPr>
                <w:i/>
                <w:noProof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D17C53">
              <w:rPr>
                <w:noProof/>
                <w:color w:val="auto"/>
                <w:sz w:val="18"/>
                <w:szCs w:val="18"/>
                <w:lang w:eastAsia="pl-PL"/>
              </w:rPr>
              <w:t>która jeszcze w br. zostanie wydana przez CEO.</w:t>
            </w:r>
          </w:p>
          <w:p w:rsidR="00112C4C" w:rsidRPr="00D17C53" w:rsidRDefault="00112C4C" w:rsidP="004B5C4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A966C4" w:rsidRDefault="00A966C4" w:rsidP="00740CE0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740CE0" w:rsidRDefault="00600895" w:rsidP="00740CE0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 w:rsidRPr="00600895">
              <w:rPr>
                <w:noProof/>
                <w:color w:val="auto"/>
                <w:sz w:val="16"/>
                <w:szCs w:val="16"/>
                <w:lang w:eastAsia="pl-PL"/>
              </w:rPr>
              <w:drawing>
                <wp:inline distT="0" distB="0" distL="0" distR="0" wp14:anchorId="074FF887" wp14:editId="21FDF73C">
                  <wp:extent cx="1394091" cy="1970314"/>
                  <wp:effectExtent l="0" t="0" r="0" b="0"/>
                  <wp:docPr id="8" name="Obraz 8" descr="http://www.ceo.org.pl/sites/default/files/CS/davGallery/oceniam-uczac-oklad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eo.org.pl/sites/default/files/CS/davGallery/oceniam-uczac-oklad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26" cy="197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895" w:rsidRPr="00740CE0" w:rsidRDefault="00600895" w:rsidP="00740CE0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976AAA" w:rsidTr="006E6B5A">
        <w:trPr>
          <w:trHeight w:val="3243"/>
        </w:trPr>
        <w:tc>
          <w:tcPr>
            <w:tcW w:w="7479" w:type="dxa"/>
          </w:tcPr>
          <w:p w:rsidR="00B20744" w:rsidRPr="007046EB" w:rsidRDefault="00B20744" w:rsidP="00976AAA">
            <w:pPr>
              <w:ind w:left="0"/>
              <w:rPr>
                <w:color w:val="auto"/>
                <w:sz w:val="16"/>
                <w:szCs w:val="16"/>
                <w:shd w:val="clear" w:color="auto" w:fill="FFFFFF"/>
              </w:rPr>
            </w:pPr>
          </w:p>
          <w:p w:rsidR="00EC075B" w:rsidRDefault="008C0115" w:rsidP="006C1AC1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8C0115">
              <w:rPr>
                <w:b/>
                <w:color w:val="auto"/>
                <w:sz w:val="18"/>
                <w:szCs w:val="18"/>
              </w:rPr>
              <w:t>Technologie informacyjno-komunikacyjne na lekcjach : przykładowe konspekty i polecane praktyki / Małgorzata Ostrowska, Danuta Sterna. - Warszawa : Centrum Edukacji Obywatelskiej, 2015.</w:t>
            </w:r>
          </w:p>
          <w:p w:rsidR="008C0115" w:rsidRPr="003412BB" w:rsidRDefault="008C0115" w:rsidP="006C1AC1">
            <w:pPr>
              <w:ind w:left="0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8C0115" w:rsidRDefault="008C0115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8C0115">
              <w:rPr>
                <w:color w:val="auto"/>
                <w:sz w:val="18"/>
                <w:szCs w:val="18"/>
              </w:rPr>
              <w:t>Przemyśl   </w:t>
            </w:r>
            <w:hyperlink r:id="rId18" w:history="1">
              <w:r w:rsidRPr="008C0115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8C0115">
              <w:rPr>
                <w:color w:val="auto"/>
                <w:sz w:val="18"/>
                <w:szCs w:val="18"/>
              </w:rPr>
              <w:t>   108431</w:t>
            </w:r>
            <w:r w:rsidR="003521C6">
              <w:rPr>
                <w:color w:val="auto"/>
                <w:sz w:val="18"/>
                <w:szCs w:val="18"/>
              </w:rPr>
              <w:t xml:space="preserve"> – 108433</w:t>
            </w:r>
          </w:p>
          <w:p w:rsidR="003521C6" w:rsidRDefault="003521C6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3521C6">
              <w:rPr>
                <w:color w:val="auto"/>
                <w:sz w:val="18"/>
                <w:szCs w:val="18"/>
              </w:rPr>
              <w:t>Przeworsk   </w:t>
            </w:r>
            <w:hyperlink r:id="rId19" w:history="1">
              <w:r w:rsidRPr="003521C6">
                <w:rPr>
                  <w:rStyle w:val="Hipercze"/>
                  <w:sz w:val="18"/>
                  <w:szCs w:val="18"/>
                </w:rPr>
                <w:t>WK</w:t>
              </w:r>
            </w:hyperlink>
            <w:r w:rsidRPr="003521C6">
              <w:rPr>
                <w:color w:val="auto"/>
                <w:sz w:val="18"/>
                <w:szCs w:val="18"/>
              </w:rPr>
              <w:t>   52169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5618C1">
              <w:rPr>
                <w:color w:val="auto"/>
                <w:sz w:val="18"/>
                <w:szCs w:val="18"/>
              </w:rPr>
              <w:t>–</w:t>
            </w:r>
            <w:r>
              <w:rPr>
                <w:color w:val="auto"/>
                <w:sz w:val="18"/>
                <w:szCs w:val="18"/>
              </w:rPr>
              <w:t xml:space="preserve"> 52170</w:t>
            </w:r>
          </w:p>
          <w:p w:rsidR="005618C1" w:rsidRPr="003412BB" w:rsidRDefault="005618C1" w:rsidP="006C1AC1">
            <w:pPr>
              <w:ind w:left="0"/>
              <w:jc w:val="both"/>
              <w:rPr>
                <w:color w:val="auto"/>
                <w:sz w:val="16"/>
                <w:szCs w:val="16"/>
              </w:rPr>
            </w:pPr>
          </w:p>
          <w:p w:rsidR="005618C1" w:rsidRPr="008C0115" w:rsidRDefault="00F50478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F50478">
              <w:rPr>
                <w:color w:val="auto"/>
                <w:sz w:val="18"/>
                <w:szCs w:val="18"/>
              </w:rPr>
              <w:t>W publikacji autorki pokazują, jak tworzyć konspekt lekcji, aby efektywnie wykorzystywać nowoczesne technologie, a jednocześnie realizować</w:t>
            </w:r>
            <w:r w:rsidR="00185B6F">
              <w:rPr>
                <w:color w:val="auto"/>
                <w:sz w:val="18"/>
                <w:szCs w:val="18"/>
              </w:rPr>
              <w:t xml:space="preserve"> </w:t>
            </w:r>
            <w:r w:rsidRPr="00F50478">
              <w:rPr>
                <w:color w:val="auto"/>
                <w:sz w:val="18"/>
                <w:szCs w:val="18"/>
              </w:rPr>
              <w:t>zasady oceniania kształtującego. Publikacja składa się z dwóch części – poradnika dla nauczycieli korzystających z TIK w czasie swoich zajęć</w:t>
            </w:r>
            <w:r w:rsidR="00185B6F">
              <w:rPr>
                <w:color w:val="auto"/>
                <w:sz w:val="18"/>
                <w:szCs w:val="18"/>
              </w:rPr>
              <w:t xml:space="preserve"> </w:t>
            </w:r>
            <w:r w:rsidRPr="00F50478">
              <w:rPr>
                <w:color w:val="auto"/>
                <w:sz w:val="18"/>
                <w:szCs w:val="18"/>
              </w:rPr>
              <w:t>oraz zbioru przykładów z praktyki szkolnej, dotyczących wykorzystania TIK w nauczaniu poszczególnych przedmiotów. Autorki opierają się na</w:t>
            </w:r>
            <w:r w:rsidR="00185B6F">
              <w:rPr>
                <w:color w:val="auto"/>
                <w:sz w:val="18"/>
                <w:szCs w:val="18"/>
              </w:rPr>
              <w:t xml:space="preserve"> </w:t>
            </w:r>
            <w:r w:rsidRPr="00F50478">
              <w:rPr>
                <w:color w:val="auto"/>
                <w:sz w:val="18"/>
                <w:szCs w:val="18"/>
              </w:rPr>
              <w:t xml:space="preserve">scenariuszach lekcji i dobrych praktykach powstałych </w:t>
            </w:r>
            <w:r w:rsidR="00185B6F">
              <w:rPr>
                <w:color w:val="auto"/>
                <w:sz w:val="18"/>
                <w:szCs w:val="18"/>
              </w:rPr>
              <w:t xml:space="preserve">             </w:t>
            </w:r>
            <w:r w:rsidRPr="00F50478">
              <w:rPr>
                <w:color w:val="auto"/>
                <w:sz w:val="18"/>
                <w:szCs w:val="18"/>
              </w:rPr>
              <w:t>w ramach programu Aktywna Edukacja</w:t>
            </w:r>
            <w:r w:rsidR="006E6B5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A7125" w:rsidRPr="00F92C92" w:rsidRDefault="002A7125" w:rsidP="00976AAA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C820B1" w:rsidRDefault="001764F8" w:rsidP="009D1308">
            <w:pPr>
              <w:ind w:left="0"/>
              <w:jc w:val="center"/>
              <w:rPr>
                <w:noProof/>
                <w:lang w:eastAsia="pl-PL"/>
              </w:rPr>
            </w:pPr>
            <w:r w:rsidRPr="001764F8">
              <w:rPr>
                <w:noProof/>
                <w:lang w:eastAsia="pl-PL"/>
              </w:rPr>
              <w:drawing>
                <wp:inline distT="0" distB="0" distL="0" distR="0" wp14:anchorId="31617024" wp14:editId="0217F344">
                  <wp:extent cx="1531924" cy="1756795"/>
                  <wp:effectExtent l="0" t="0" r="0" b="0"/>
                  <wp:docPr id="9" name="Obraz 9" descr="http://www.krrit.gov.pl/Data/Thumbs/_public/ODAweDYwMA,okladka-publikacji-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rrit.gov.pl/Data/Thumbs/_public/ODAweDYwMA,okladka-publikacji-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55" cy="176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AA" w:rsidTr="006E6B5A">
        <w:trPr>
          <w:trHeight w:val="4255"/>
        </w:trPr>
        <w:tc>
          <w:tcPr>
            <w:tcW w:w="7479" w:type="dxa"/>
          </w:tcPr>
          <w:p w:rsidR="002F2136" w:rsidRDefault="002F2136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3C4E7D" w:rsidRDefault="003C4E7D" w:rsidP="006C1AC1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3C4E7D">
              <w:rPr>
                <w:b/>
                <w:color w:val="auto"/>
                <w:sz w:val="18"/>
                <w:szCs w:val="18"/>
              </w:rPr>
              <w:t>Wybrane obszary edukacji matematycznej dzieci : poradnik dla nauczycieli klas I-III / Agnieszka Nowak-Łojewska ; oprac. graf. Joanna Łojewska. - Warszawa : Ośrodek Rozwoju Edukacji, 2015.</w:t>
            </w:r>
          </w:p>
          <w:p w:rsidR="003C4E7D" w:rsidRDefault="003C4E7D" w:rsidP="006C1AC1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3C4E7D" w:rsidRDefault="003C4E7D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3C4E7D">
              <w:rPr>
                <w:color w:val="auto"/>
                <w:sz w:val="18"/>
                <w:szCs w:val="18"/>
              </w:rPr>
              <w:t>Przemyśl   </w:t>
            </w:r>
            <w:hyperlink r:id="rId21" w:history="1">
              <w:r w:rsidRPr="003C4E7D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3C4E7D">
              <w:rPr>
                <w:color w:val="auto"/>
                <w:sz w:val="18"/>
                <w:szCs w:val="18"/>
              </w:rPr>
              <w:t>   15239/b</w:t>
            </w:r>
          </w:p>
          <w:p w:rsidR="003C4E7D" w:rsidRDefault="003C4E7D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3C4E7D" w:rsidRDefault="00F656F9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F656F9">
              <w:rPr>
                <w:color w:val="auto"/>
                <w:sz w:val="18"/>
                <w:szCs w:val="18"/>
              </w:rPr>
              <w:t xml:space="preserve">Książka zajmuje się to kilkoma obszarami rozważań z zakresu edukacji matematycznej. Pierwszy polega na przybliżeniu konstruktywistycznej teorii uczenia się i jej odniesień do edukacji matematycznej. Druga, jest analizą treści matematycznych w podstawie programowej </w:t>
            </w:r>
            <w:r w:rsidR="009A32EE">
              <w:rPr>
                <w:color w:val="auto"/>
                <w:sz w:val="18"/>
                <w:szCs w:val="18"/>
              </w:rPr>
              <w:t xml:space="preserve">                        </w:t>
            </w:r>
            <w:r w:rsidRPr="00F656F9">
              <w:rPr>
                <w:color w:val="auto"/>
                <w:sz w:val="18"/>
                <w:szCs w:val="18"/>
              </w:rPr>
              <w:t>i podręcznikach celem ukazania poziomu kompetencji uczniów klas I-III. Trzecia część odsłonią mity w myśleniu o edukacji młodszych uczniów i wynikające z nich deformacje myślenia matematycznego. Część czwarta zorientowana jest na proces kształtowania pojęć matematycznych. Wyjaśnione są w niej zasady konstruowania sytuacji problemowych oraz zilustrowane różnice między zadaniami otwartymi i zamkniętymi z wyraźnym naciskiem na potrzebę upowszechniania zadań otwartych jako bardziej aktywizujących myślenie dzieci. Część ostatnia to analiza propozycji podręcznikowych – zadań zaczerpniętych z pakietu Nasza szkoła. Matematyka pod kątem omówienia zasad ich konstruowania oraz możliwości zastosowania na zajęciach w klasach I-III. Publikacja powstała w ramach projektu „Wdrożenie podstawy programowej kształcenia ogólnego w przedszkolach i szkołach”.</w:t>
            </w:r>
          </w:p>
          <w:p w:rsidR="00F656F9" w:rsidRPr="006E6B5A" w:rsidRDefault="00F656F9" w:rsidP="006C1AC1">
            <w:pPr>
              <w:ind w:left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</w:tcPr>
          <w:p w:rsidR="00B20744" w:rsidRDefault="00B20744" w:rsidP="00740CE0">
            <w:pPr>
              <w:ind w:left="0"/>
              <w:jc w:val="both"/>
              <w:rPr>
                <w:noProof/>
                <w:sz w:val="18"/>
                <w:szCs w:val="18"/>
                <w:lang w:eastAsia="pl-PL"/>
              </w:rPr>
            </w:pPr>
          </w:p>
          <w:p w:rsidR="000573B8" w:rsidRDefault="000573B8" w:rsidP="00740CE0">
            <w:pPr>
              <w:ind w:left="0"/>
              <w:jc w:val="both"/>
              <w:rPr>
                <w:noProof/>
                <w:sz w:val="18"/>
                <w:szCs w:val="18"/>
                <w:lang w:eastAsia="pl-PL"/>
              </w:rPr>
            </w:pPr>
          </w:p>
          <w:p w:rsidR="0087769B" w:rsidRPr="00CE01D2" w:rsidRDefault="00F656F9" w:rsidP="009D1308">
            <w:pPr>
              <w:ind w:left="0"/>
              <w:jc w:val="center"/>
              <w:rPr>
                <w:noProof/>
                <w:sz w:val="18"/>
                <w:szCs w:val="18"/>
                <w:lang w:eastAsia="pl-PL"/>
              </w:rPr>
            </w:pPr>
            <w:r w:rsidRPr="00F656F9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B94792D" wp14:editId="29F971D7">
                  <wp:extent cx="1905000" cy="2070100"/>
                  <wp:effectExtent l="0" t="0" r="0" b="6350"/>
                  <wp:docPr id="11" name="Obraz 11" descr="Pokaż treść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każ treść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DB7" w:rsidTr="00CA5EC8">
        <w:trPr>
          <w:trHeight w:val="3400"/>
        </w:trPr>
        <w:tc>
          <w:tcPr>
            <w:tcW w:w="7479" w:type="dxa"/>
          </w:tcPr>
          <w:p w:rsidR="006F5DB7" w:rsidRPr="00CA5EC8" w:rsidRDefault="006F5DB7" w:rsidP="006C1AC1">
            <w:pPr>
              <w:ind w:left="0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6F5DB7" w:rsidRPr="00BC3E42" w:rsidRDefault="006F5DB7" w:rsidP="006C1AC1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BC3E42">
              <w:rPr>
                <w:b/>
                <w:color w:val="auto"/>
                <w:sz w:val="18"/>
                <w:szCs w:val="18"/>
              </w:rPr>
              <w:t xml:space="preserve">Nie taki diabeł straszny, czyli Jak monitorować podstawę programową : podstawa programowa wychowania przedszkolnego i </w:t>
            </w:r>
            <w:proofErr w:type="spellStart"/>
            <w:r w:rsidRPr="00BC3E42">
              <w:rPr>
                <w:b/>
                <w:color w:val="auto"/>
                <w:sz w:val="18"/>
                <w:szCs w:val="18"/>
              </w:rPr>
              <w:t>I</w:t>
            </w:r>
            <w:proofErr w:type="spellEnd"/>
            <w:r w:rsidRPr="00BC3E42">
              <w:rPr>
                <w:b/>
                <w:color w:val="auto"/>
                <w:sz w:val="18"/>
                <w:szCs w:val="18"/>
              </w:rPr>
              <w:t xml:space="preserve"> etapu edukacyjnego / Małgorzata </w:t>
            </w:r>
            <w:proofErr w:type="spellStart"/>
            <w:r w:rsidRPr="00BC3E42">
              <w:rPr>
                <w:b/>
                <w:color w:val="auto"/>
                <w:sz w:val="18"/>
                <w:szCs w:val="18"/>
              </w:rPr>
              <w:t>Jadczak</w:t>
            </w:r>
            <w:proofErr w:type="spellEnd"/>
            <w:r w:rsidRPr="00BC3E42">
              <w:rPr>
                <w:b/>
                <w:color w:val="auto"/>
                <w:sz w:val="18"/>
                <w:szCs w:val="18"/>
              </w:rPr>
              <w:t>-Nowacka, Dorota Szczepańska. - Warszawa : Ośrodek Rozwoju Edukacji, 2015.</w:t>
            </w:r>
          </w:p>
          <w:p w:rsidR="00967452" w:rsidRPr="00BC3E42" w:rsidRDefault="00967452" w:rsidP="006C1AC1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67452" w:rsidRPr="00BC3E42" w:rsidRDefault="00967452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C3E42">
              <w:rPr>
                <w:color w:val="auto"/>
                <w:sz w:val="18"/>
                <w:szCs w:val="18"/>
              </w:rPr>
              <w:t>Przemyśl   </w:t>
            </w:r>
            <w:hyperlink r:id="rId23" w:history="1">
              <w:r w:rsidRPr="00BC3E42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BC3E42">
              <w:rPr>
                <w:color w:val="auto"/>
                <w:sz w:val="18"/>
                <w:szCs w:val="18"/>
              </w:rPr>
              <w:t>   15234/b</w:t>
            </w:r>
          </w:p>
          <w:p w:rsidR="008E71D2" w:rsidRPr="00BC3E42" w:rsidRDefault="008E71D2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8E71D2" w:rsidRPr="00BC3E42" w:rsidRDefault="00256062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BC3E42">
              <w:rPr>
                <w:color w:val="auto"/>
                <w:sz w:val="18"/>
                <w:szCs w:val="18"/>
              </w:rPr>
              <w:t>Przedstawione w publikacji</w:t>
            </w:r>
            <w:r w:rsidR="008E71D2" w:rsidRPr="00BC3E42">
              <w:rPr>
                <w:color w:val="auto"/>
                <w:sz w:val="18"/>
                <w:szCs w:val="18"/>
              </w:rPr>
              <w:t xml:space="preserve"> materiały, opinie i przykładowe rozwiązania są pochodną wiedzy </w:t>
            </w:r>
            <w:r w:rsidR="004B5A2F">
              <w:rPr>
                <w:color w:val="auto"/>
                <w:sz w:val="18"/>
                <w:szCs w:val="18"/>
              </w:rPr>
              <w:t xml:space="preserve">            </w:t>
            </w:r>
            <w:r w:rsidR="008E71D2" w:rsidRPr="00BC3E42">
              <w:rPr>
                <w:color w:val="auto"/>
                <w:sz w:val="18"/>
                <w:szCs w:val="18"/>
              </w:rPr>
              <w:t>i doświadczenia oraz poglądów je</w:t>
            </w:r>
            <w:r w:rsidRPr="00BC3E42">
              <w:rPr>
                <w:color w:val="auto"/>
                <w:sz w:val="18"/>
                <w:szCs w:val="18"/>
              </w:rPr>
              <w:t>j Autorów. M</w:t>
            </w:r>
            <w:r w:rsidR="008E71D2" w:rsidRPr="00BC3E42">
              <w:rPr>
                <w:color w:val="auto"/>
                <w:sz w:val="18"/>
                <w:szCs w:val="18"/>
              </w:rPr>
              <w:t>ogą stać się wartościowymi wska</w:t>
            </w:r>
            <w:r w:rsidRPr="00BC3E42">
              <w:rPr>
                <w:color w:val="auto"/>
                <w:sz w:val="18"/>
                <w:szCs w:val="18"/>
              </w:rPr>
              <w:t>zówkami dla nauczycieli. K</w:t>
            </w:r>
            <w:r w:rsidR="008E71D2" w:rsidRPr="00BC3E42">
              <w:rPr>
                <w:color w:val="auto"/>
                <w:sz w:val="18"/>
                <w:szCs w:val="18"/>
              </w:rPr>
              <w:t xml:space="preserve">ażda szkoła i nauczyciel ma prawo do podejmowania autonomicznych decyzji </w:t>
            </w:r>
            <w:r w:rsidR="004B5A2F">
              <w:rPr>
                <w:color w:val="auto"/>
                <w:sz w:val="18"/>
                <w:szCs w:val="18"/>
              </w:rPr>
              <w:t xml:space="preserve">              </w:t>
            </w:r>
            <w:r w:rsidR="008E71D2" w:rsidRPr="00BC3E42">
              <w:rPr>
                <w:color w:val="auto"/>
                <w:sz w:val="18"/>
                <w:szCs w:val="18"/>
              </w:rPr>
              <w:t xml:space="preserve">w sprawie sposobu planowania i monitorowania ich pracy, </w:t>
            </w:r>
            <w:r w:rsidRPr="00BC3E42">
              <w:rPr>
                <w:color w:val="auto"/>
                <w:sz w:val="18"/>
                <w:szCs w:val="18"/>
              </w:rPr>
              <w:t xml:space="preserve"> </w:t>
            </w:r>
            <w:r w:rsidR="008E71D2" w:rsidRPr="00BC3E42">
              <w:rPr>
                <w:color w:val="auto"/>
                <w:sz w:val="18"/>
                <w:szCs w:val="18"/>
              </w:rPr>
              <w:t xml:space="preserve">a jedynym tej autonomii ograniczeniem są przepisy prawa oświatowego i niesprzeczne </w:t>
            </w:r>
            <w:bookmarkStart w:id="0" w:name="_GoBack"/>
            <w:bookmarkEnd w:id="0"/>
            <w:r w:rsidR="008E71D2" w:rsidRPr="00BC3E42">
              <w:rPr>
                <w:color w:val="auto"/>
                <w:sz w:val="18"/>
                <w:szCs w:val="18"/>
              </w:rPr>
              <w:t xml:space="preserve">z </w:t>
            </w:r>
            <w:r w:rsidR="008E71D2" w:rsidRPr="00BC3E42">
              <w:rPr>
                <w:color w:val="auto"/>
                <w:sz w:val="18"/>
                <w:szCs w:val="18"/>
              </w:rPr>
              <w:t>nim procedury wewnątrzszkolne.</w:t>
            </w:r>
          </w:p>
          <w:p w:rsidR="006E6B5A" w:rsidRPr="00967452" w:rsidRDefault="006E6B5A" w:rsidP="006C1AC1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6B5A" w:rsidRDefault="006E6B5A" w:rsidP="00740CE0">
            <w:pPr>
              <w:ind w:left="0"/>
              <w:jc w:val="both"/>
              <w:rPr>
                <w:noProof/>
                <w:sz w:val="18"/>
                <w:szCs w:val="18"/>
                <w:lang w:eastAsia="pl-PL"/>
              </w:rPr>
            </w:pPr>
          </w:p>
          <w:p w:rsidR="008E71D2" w:rsidRDefault="008E71D2" w:rsidP="00740CE0">
            <w:pPr>
              <w:ind w:left="0"/>
              <w:jc w:val="both"/>
              <w:rPr>
                <w:noProof/>
                <w:sz w:val="18"/>
                <w:szCs w:val="18"/>
                <w:lang w:eastAsia="pl-PL"/>
              </w:rPr>
            </w:pPr>
            <w:r w:rsidRPr="008E71D2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59831FE" wp14:editId="7AC2C6FE">
                  <wp:extent cx="1905000" cy="1905000"/>
                  <wp:effectExtent l="0" t="0" r="0" b="0"/>
                  <wp:docPr id="13" name="Obraz 13" descr="Pokaż treść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aż treść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104" w:rsidRPr="00A51EDA" w:rsidRDefault="00567104" w:rsidP="00F50FCF">
      <w:pPr>
        <w:ind w:left="0"/>
        <w:rPr>
          <w:sz w:val="18"/>
          <w:szCs w:val="18"/>
        </w:rPr>
      </w:pPr>
    </w:p>
    <w:sectPr w:rsidR="00567104" w:rsidRPr="00A51EDA" w:rsidSect="00CA53F8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CC" w:rsidRDefault="00B939CC" w:rsidP="002476E0">
      <w:pPr>
        <w:spacing w:after="0" w:line="240" w:lineRule="auto"/>
      </w:pPr>
      <w:r>
        <w:separator/>
      </w:r>
    </w:p>
  </w:endnote>
  <w:endnote w:type="continuationSeparator" w:id="0">
    <w:p w:rsidR="00B939CC" w:rsidRDefault="00B939CC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2F">
          <w:rPr>
            <w:noProof/>
          </w:rPr>
          <w:t>2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CC" w:rsidRDefault="00B939CC" w:rsidP="002476E0">
      <w:pPr>
        <w:spacing w:after="0" w:line="240" w:lineRule="auto"/>
      </w:pPr>
      <w:r>
        <w:separator/>
      </w:r>
    </w:p>
  </w:footnote>
  <w:footnote w:type="continuationSeparator" w:id="0">
    <w:p w:rsidR="00B939CC" w:rsidRDefault="00B939CC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3in;height:3in" o:bullet="t"/>
    </w:pict>
  </w:numPicBullet>
  <w:abstractNum w:abstractNumId="0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046D"/>
    <w:multiLevelType w:val="multilevel"/>
    <w:tmpl w:val="074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B0D"/>
    <w:rsid w:val="00004E51"/>
    <w:rsid w:val="000069F2"/>
    <w:rsid w:val="00007291"/>
    <w:rsid w:val="0002303E"/>
    <w:rsid w:val="00023E7C"/>
    <w:rsid w:val="0002528E"/>
    <w:rsid w:val="00026288"/>
    <w:rsid w:val="0003156D"/>
    <w:rsid w:val="00031891"/>
    <w:rsid w:val="000321B3"/>
    <w:rsid w:val="00032A33"/>
    <w:rsid w:val="00041618"/>
    <w:rsid w:val="00051280"/>
    <w:rsid w:val="00054019"/>
    <w:rsid w:val="000573B8"/>
    <w:rsid w:val="0006120F"/>
    <w:rsid w:val="00061C1E"/>
    <w:rsid w:val="0006431F"/>
    <w:rsid w:val="000668F2"/>
    <w:rsid w:val="00073856"/>
    <w:rsid w:val="00082A58"/>
    <w:rsid w:val="00085288"/>
    <w:rsid w:val="00086508"/>
    <w:rsid w:val="0008774D"/>
    <w:rsid w:val="00095A8A"/>
    <w:rsid w:val="000A62A2"/>
    <w:rsid w:val="000B1AD6"/>
    <w:rsid w:val="000C16E1"/>
    <w:rsid w:val="000C5FC1"/>
    <w:rsid w:val="000C600C"/>
    <w:rsid w:val="000D3530"/>
    <w:rsid w:val="000E6656"/>
    <w:rsid w:val="000F029F"/>
    <w:rsid w:val="000F0812"/>
    <w:rsid w:val="000F0F3B"/>
    <w:rsid w:val="00102A01"/>
    <w:rsid w:val="0010555B"/>
    <w:rsid w:val="00112C4C"/>
    <w:rsid w:val="00114735"/>
    <w:rsid w:val="00117FC1"/>
    <w:rsid w:val="001201BF"/>
    <w:rsid w:val="0012114A"/>
    <w:rsid w:val="00122418"/>
    <w:rsid w:val="001435A7"/>
    <w:rsid w:val="00163111"/>
    <w:rsid w:val="0016770C"/>
    <w:rsid w:val="00170061"/>
    <w:rsid w:val="001714C8"/>
    <w:rsid w:val="001746F6"/>
    <w:rsid w:val="001764F8"/>
    <w:rsid w:val="00185B6F"/>
    <w:rsid w:val="00187255"/>
    <w:rsid w:val="001949B0"/>
    <w:rsid w:val="001956EF"/>
    <w:rsid w:val="0019665A"/>
    <w:rsid w:val="001A01D2"/>
    <w:rsid w:val="001A0BD5"/>
    <w:rsid w:val="001A2FB6"/>
    <w:rsid w:val="001C465D"/>
    <w:rsid w:val="001D1802"/>
    <w:rsid w:val="001D21E2"/>
    <w:rsid w:val="001E440E"/>
    <w:rsid w:val="001E44C5"/>
    <w:rsid w:val="001E5DD0"/>
    <w:rsid w:val="001F6425"/>
    <w:rsid w:val="001F6537"/>
    <w:rsid w:val="00214D6F"/>
    <w:rsid w:val="00223BC2"/>
    <w:rsid w:val="002246B7"/>
    <w:rsid w:val="0023039F"/>
    <w:rsid w:val="00233A7F"/>
    <w:rsid w:val="00242153"/>
    <w:rsid w:val="00245A51"/>
    <w:rsid w:val="002476E0"/>
    <w:rsid w:val="0025551D"/>
    <w:rsid w:val="00256062"/>
    <w:rsid w:val="00261DC6"/>
    <w:rsid w:val="0026707C"/>
    <w:rsid w:val="00274351"/>
    <w:rsid w:val="0028034B"/>
    <w:rsid w:val="00281CBF"/>
    <w:rsid w:val="002862E9"/>
    <w:rsid w:val="0028740B"/>
    <w:rsid w:val="00291E56"/>
    <w:rsid w:val="002A1BF9"/>
    <w:rsid w:val="002A4BFB"/>
    <w:rsid w:val="002A7125"/>
    <w:rsid w:val="002B0C27"/>
    <w:rsid w:val="002B3028"/>
    <w:rsid w:val="002C0759"/>
    <w:rsid w:val="002C0FEB"/>
    <w:rsid w:val="002C657C"/>
    <w:rsid w:val="002C7E0E"/>
    <w:rsid w:val="002D2B10"/>
    <w:rsid w:val="002E2571"/>
    <w:rsid w:val="002F2136"/>
    <w:rsid w:val="002F26F7"/>
    <w:rsid w:val="00302338"/>
    <w:rsid w:val="00313910"/>
    <w:rsid w:val="0031664E"/>
    <w:rsid w:val="0033005B"/>
    <w:rsid w:val="003412BB"/>
    <w:rsid w:val="0035188F"/>
    <w:rsid w:val="003521C6"/>
    <w:rsid w:val="00353178"/>
    <w:rsid w:val="00357099"/>
    <w:rsid w:val="0036062B"/>
    <w:rsid w:val="003634B9"/>
    <w:rsid w:val="00363A84"/>
    <w:rsid w:val="00365CBF"/>
    <w:rsid w:val="00376A62"/>
    <w:rsid w:val="00377501"/>
    <w:rsid w:val="00391780"/>
    <w:rsid w:val="003955AB"/>
    <w:rsid w:val="003966BC"/>
    <w:rsid w:val="003A136A"/>
    <w:rsid w:val="003A139A"/>
    <w:rsid w:val="003A1CDB"/>
    <w:rsid w:val="003A3D9A"/>
    <w:rsid w:val="003A5518"/>
    <w:rsid w:val="003B4FEE"/>
    <w:rsid w:val="003C32C3"/>
    <w:rsid w:val="003C4E7D"/>
    <w:rsid w:val="003D3E10"/>
    <w:rsid w:val="003D5C6B"/>
    <w:rsid w:val="003E1B5C"/>
    <w:rsid w:val="003F6BBA"/>
    <w:rsid w:val="00411559"/>
    <w:rsid w:val="00413E3C"/>
    <w:rsid w:val="00440196"/>
    <w:rsid w:val="00440A26"/>
    <w:rsid w:val="00443421"/>
    <w:rsid w:val="00446628"/>
    <w:rsid w:val="0045044A"/>
    <w:rsid w:val="00452ACB"/>
    <w:rsid w:val="00452E90"/>
    <w:rsid w:val="00457DEB"/>
    <w:rsid w:val="004625FC"/>
    <w:rsid w:val="00466366"/>
    <w:rsid w:val="00467D40"/>
    <w:rsid w:val="00474DAF"/>
    <w:rsid w:val="00476806"/>
    <w:rsid w:val="00480716"/>
    <w:rsid w:val="00484220"/>
    <w:rsid w:val="004944BD"/>
    <w:rsid w:val="00497E39"/>
    <w:rsid w:val="004A098C"/>
    <w:rsid w:val="004A0DA8"/>
    <w:rsid w:val="004A54A1"/>
    <w:rsid w:val="004B2014"/>
    <w:rsid w:val="004B5A2F"/>
    <w:rsid w:val="004B5C40"/>
    <w:rsid w:val="004B7F6E"/>
    <w:rsid w:val="004B7FED"/>
    <w:rsid w:val="004C10DA"/>
    <w:rsid w:val="004C4BE7"/>
    <w:rsid w:val="004C5314"/>
    <w:rsid w:val="004C543D"/>
    <w:rsid w:val="004D1357"/>
    <w:rsid w:val="004D207E"/>
    <w:rsid w:val="004D22A8"/>
    <w:rsid w:val="004D7FA6"/>
    <w:rsid w:val="004E4395"/>
    <w:rsid w:val="004F0BAB"/>
    <w:rsid w:val="004F57BD"/>
    <w:rsid w:val="004F7060"/>
    <w:rsid w:val="00500ECA"/>
    <w:rsid w:val="005019EC"/>
    <w:rsid w:val="00501F23"/>
    <w:rsid w:val="005033A2"/>
    <w:rsid w:val="005044E1"/>
    <w:rsid w:val="005115B3"/>
    <w:rsid w:val="00514500"/>
    <w:rsid w:val="005168A7"/>
    <w:rsid w:val="00521F84"/>
    <w:rsid w:val="00524830"/>
    <w:rsid w:val="00530298"/>
    <w:rsid w:val="00533071"/>
    <w:rsid w:val="00533D32"/>
    <w:rsid w:val="00533EE4"/>
    <w:rsid w:val="00533FC8"/>
    <w:rsid w:val="00534B50"/>
    <w:rsid w:val="005438EF"/>
    <w:rsid w:val="00550B9B"/>
    <w:rsid w:val="00554BCE"/>
    <w:rsid w:val="005610B3"/>
    <w:rsid w:val="005618C1"/>
    <w:rsid w:val="00567104"/>
    <w:rsid w:val="00570871"/>
    <w:rsid w:val="005739B3"/>
    <w:rsid w:val="00576226"/>
    <w:rsid w:val="00583706"/>
    <w:rsid w:val="00585272"/>
    <w:rsid w:val="00587A84"/>
    <w:rsid w:val="00587E6D"/>
    <w:rsid w:val="00592A64"/>
    <w:rsid w:val="00594993"/>
    <w:rsid w:val="005A0BD9"/>
    <w:rsid w:val="005A0D94"/>
    <w:rsid w:val="005A1648"/>
    <w:rsid w:val="005A1F77"/>
    <w:rsid w:val="005A5054"/>
    <w:rsid w:val="005B00C4"/>
    <w:rsid w:val="005B43F7"/>
    <w:rsid w:val="005B506B"/>
    <w:rsid w:val="005C38E1"/>
    <w:rsid w:val="005C426B"/>
    <w:rsid w:val="005C42AB"/>
    <w:rsid w:val="005C53BE"/>
    <w:rsid w:val="005C7CF0"/>
    <w:rsid w:val="005D09B5"/>
    <w:rsid w:val="005D2F36"/>
    <w:rsid w:val="005E2B3E"/>
    <w:rsid w:val="005E35F4"/>
    <w:rsid w:val="005F2729"/>
    <w:rsid w:val="00600895"/>
    <w:rsid w:val="006014D3"/>
    <w:rsid w:val="0060362D"/>
    <w:rsid w:val="00603C40"/>
    <w:rsid w:val="00607C83"/>
    <w:rsid w:val="006100B4"/>
    <w:rsid w:val="00621843"/>
    <w:rsid w:val="00621F93"/>
    <w:rsid w:val="006226D8"/>
    <w:rsid w:val="006236AE"/>
    <w:rsid w:val="00636113"/>
    <w:rsid w:val="00636A63"/>
    <w:rsid w:val="00640070"/>
    <w:rsid w:val="00641A85"/>
    <w:rsid w:val="00643709"/>
    <w:rsid w:val="00643D1E"/>
    <w:rsid w:val="00644A72"/>
    <w:rsid w:val="006457FB"/>
    <w:rsid w:val="00646DAD"/>
    <w:rsid w:val="00652484"/>
    <w:rsid w:val="00655660"/>
    <w:rsid w:val="00665FEE"/>
    <w:rsid w:val="00671D43"/>
    <w:rsid w:val="0067602E"/>
    <w:rsid w:val="00682EC6"/>
    <w:rsid w:val="0068397F"/>
    <w:rsid w:val="00683BA9"/>
    <w:rsid w:val="00686B9E"/>
    <w:rsid w:val="0069678A"/>
    <w:rsid w:val="006A44DF"/>
    <w:rsid w:val="006A4556"/>
    <w:rsid w:val="006A47A5"/>
    <w:rsid w:val="006A7549"/>
    <w:rsid w:val="006B5CC8"/>
    <w:rsid w:val="006B68DA"/>
    <w:rsid w:val="006C1AC1"/>
    <w:rsid w:val="006C620D"/>
    <w:rsid w:val="006D7C06"/>
    <w:rsid w:val="006E6B5A"/>
    <w:rsid w:val="006F5DB7"/>
    <w:rsid w:val="006F61AE"/>
    <w:rsid w:val="00702579"/>
    <w:rsid w:val="007046EB"/>
    <w:rsid w:val="0070582C"/>
    <w:rsid w:val="00706092"/>
    <w:rsid w:val="00711DDF"/>
    <w:rsid w:val="007135B1"/>
    <w:rsid w:val="00714183"/>
    <w:rsid w:val="00714691"/>
    <w:rsid w:val="007160DE"/>
    <w:rsid w:val="00716854"/>
    <w:rsid w:val="00725AE0"/>
    <w:rsid w:val="00726FD6"/>
    <w:rsid w:val="00730EA3"/>
    <w:rsid w:val="0073166A"/>
    <w:rsid w:val="007401A7"/>
    <w:rsid w:val="00740CE0"/>
    <w:rsid w:val="007414F9"/>
    <w:rsid w:val="00744B26"/>
    <w:rsid w:val="00745075"/>
    <w:rsid w:val="007453B8"/>
    <w:rsid w:val="00754E3B"/>
    <w:rsid w:val="00766C7A"/>
    <w:rsid w:val="007670F3"/>
    <w:rsid w:val="0077373D"/>
    <w:rsid w:val="00775256"/>
    <w:rsid w:val="007861D8"/>
    <w:rsid w:val="0078760E"/>
    <w:rsid w:val="007914A7"/>
    <w:rsid w:val="007946F5"/>
    <w:rsid w:val="007958F4"/>
    <w:rsid w:val="007A20D0"/>
    <w:rsid w:val="007A22C5"/>
    <w:rsid w:val="007A414F"/>
    <w:rsid w:val="007A4BB0"/>
    <w:rsid w:val="007A5C93"/>
    <w:rsid w:val="007A71F0"/>
    <w:rsid w:val="007B0A36"/>
    <w:rsid w:val="007B509E"/>
    <w:rsid w:val="007B642C"/>
    <w:rsid w:val="007C159A"/>
    <w:rsid w:val="007C2D1A"/>
    <w:rsid w:val="007D6D4B"/>
    <w:rsid w:val="007E3B90"/>
    <w:rsid w:val="007E46F9"/>
    <w:rsid w:val="007E5D2F"/>
    <w:rsid w:val="007E653F"/>
    <w:rsid w:val="00802760"/>
    <w:rsid w:val="0080739F"/>
    <w:rsid w:val="008119C4"/>
    <w:rsid w:val="00811F4B"/>
    <w:rsid w:val="00816078"/>
    <w:rsid w:val="00816C79"/>
    <w:rsid w:val="00820B95"/>
    <w:rsid w:val="00821509"/>
    <w:rsid w:val="008273B5"/>
    <w:rsid w:val="008325DC"/>
    <w:rsid w:val="0084180E"/>
    <w:rsid w:val="008556F1"/>
    <w:rsid w:val="00863510"/>
    <w:rsid w:val="00866BD0"/>
    <w:rsid w:val="008700D0"/>
    <w:rsid w:val="00873219"/>
    <w:rsid w:val="00873BD8"/>
    <w:rsid w:val="008744E6"/>
    <w:rsid w:val="00874D88"/>
    <w:rsid w:val="00875C2E"/>
    <w:rsid w:val="0087769B"/>
    <w:rsid w:val="00877E27"/>
    <w:rsid w:val="00880A9B"/>
    <w:rsid w:val="00880EE4"/>
    <w:rsid w:val="0088105F"/>
    <w:rsid w:val="00882DC1"/>
    <w:rsid w:val="008940CD"/>
    <w:rsid w:val="00897BF5"/>
    <w:rsid w:val="008A093C"/>
    <w:rsid w:val="008A68D5"/>
    <w:rsid w:val="008A70B5"/>
    <w:rsid w:val="008B193A"/>
    <w:rsid w:val="008B3A23"/>
    <w:rsid w:val="008B71C8"/>
    <w:rsid w:val="008C0115"/>
    <w:rsid w:val="008C4E7A"/>
    <w:rsid w:val="008D04AF"/>
    <w:rsid w:val="008D2890"/>
    <w:rsid w:val="008D4601"/>
    <w:rsid w:val="008D610C"/>
    <w:rsid w:val="008D778A"/>
    <w:rsid w:val="008E4B70"/>
    <w:rsid w:val="008E55A3"/>
    <w:rsid w:val="008E6FA3"/>
    <w:rsid w:val="008E71D2"/>
    <w:rsid w:val="008F211D"/>
    <w:rsid w:val="008F3D15"/>
    <w:rsid w:val="00904F61"/>
    <w:rsid w:val="00920C3F"/>
    <w:rsid w:val="00923AAF"/>
    <w:rsid w:val="00924601"/>
    <w:rsid w:val="00930D05"/>
    <w:rsid w:val="009344DE"/>
    <w:rsid w:val="00935390"/>
    <w:rsid w:val="00936F3A"/>
    <w:rsid w:val="00937B06"/>
    <w:rsid w:val="00940223"/>
    <w:rsid w:val="00941424"/>
    <w:rsid w:val="00942711"/>
    <w:rsid w:val="00961F51"/>
    <w:rsid w:val="00964999"/>
    <w:rsid w:val="00964C11"/>
    <w:rsid w:val="00967452"/>
    <w:rsid w:val="009701BF"/>
    <w:rsid w:val="00972F60"/>
    <w:rsid w:val="009734B7"/>
    <w:rsid w:val="00976AAA"/>
    <w:rsid w:val="009815A8"/>
    <w:rsid w:val="00984DC7"/>
    <w:rsid w:val="00986654"/>
    <w:rsid w:val="00987530"/>
    <w:rsid w:val="00991DE9"/>
    <w:rsid w:val="009A32EE"/>
    <w:rsid w:val="009A3E53"/>
    <w:rsid w:val="009B06BE"/>
    <w:rsid w:val="009B1DA2"/>
    <w:rsid w:val="009B2FFE"/>
    <w:rsid w:val="009B4BCC"/>
    <w:rsid w:val="009C12CD"/>
    <w:rsid w:val="009C46D7"/>
    <w:rsid w:val="009C499C"/>
    <w:rsid w:val="009C69FF"/>
    <w:rsid w:val="009D1308"/>
    <w:rsid w:val="009D1441"/>
    <w:rsid w:val="009D1E4A"/>
    <w:rsid w:val="009D1E83"/>
    <w:rsid w:val="009D709D"/>
    <w:rsid w:val="009E33BA"/>
    <w:rsid w:val="009E3BF4"/>
    <w:rsid w:val="009E3D04"/>
    <w:rsid w:val="009E7DB7"/>
    <w:rsid w:val="009F10DB"/>
    <w:rsid w:val="009F392F"/>
    <w:rsid w:val="009F3DF5"/>
    <w:rsid w:val="009F4116"/>
    <w:rsid w:val="00A01318"/>
    <w:rsid w:val="00A018CE"/>
    <w:rsid w:val="00A02246"/>
    <w:rsid w:val="00A02406"/>
    <w:rsid w:val="00A06946"/>
    <w:rsid w:val="00A13BBE"/>
    <w:rsid w:val="00A24280"/>
    <w:rsid w:val="00A245A4"/>
    <w:rsid w:val="00A264F9"/>
    <w:rsid w:val="00A35AC4"/>
    <w:rsid w:val="00A45347"/>
    <w:rsid w:val="00A4656E"/>
    <w:rsid w:val="00A51EDA"/>
    <w:rsid w:val="00A532AB"/>
    <w:rsid w:val="00A6671F"/>
    <w:rsid w:val="00A7175C"/>
    <w:rsid w:val="00A72B46"/>
    <w:rsid w:val="00A76B76"/>
    <w:rsid w:val="00A8150D"/>
    <w:rsid w:val="00A84D1A"/>
    <w:rsid w:val="00A86E01"/>
    <w:rsid w:val="00A90BC9"/>
    <w:rsid w:val="00A927B6"/>
    <w:rsid w:val="00A966C4"/>
    <w:rsid w:val="00A9769B"/>
    <w:rsid w:val="00AA3252"/>
    <w:rsid w:val="00AB19BE"/>
    <w:rsid w:val="00AC0E54"/>
    <w:rsid w:val="00AC2F97"/>
    <w:rsid w:val="00AD4B49"/>
    <w:rsid w:val="00AF0247"/>
    <w:rsid w:val="00B0310A"/>
    <w:rsid w:val="00B05C5B"/>
    <w:rsid w:val="00B06A23"/>
    <w:rsid w:val="00B20744"/>
    <w:rsid w:val="00B22169"/>
    <w:rsid w:val="00B263AC"/>
    <w:rsid w:val="00B26693"/>
    <w:rsid w:val="00B27C54"/>
    <w:rsid w:val="00B322E3"/>
    <w:rsid w:val="00B323DA"/>
    <w:rsid w:val="00B41A77"/>
    <w:rsid w:val="00B53A88"/>
    <w:rsid w:val="00B5426C"/>
    <w:rsid w:val="00B611E3"/>
    <w:rsid w:val="00B622AA"/>
    <w:rsid w:val="00B64272"/>
    <w:rsid w:val="00B646CA"/>
    <w:rsid w:val="00B67810"/>
    <w:rsid w:val="00B70F33"/>
    <w:rsid w:val="00B72496"/>
    <w:rsid w:val="00B72DF1"/>
    <w:rsid w:val="00B766BB"/>
    <w:rsid w:val="00B84E93"/>
    <w:rsid w:val="00B85B12"/>
    <w:rsid w:val="00B900CD"/>
    <w:rsid w:val="00B939CC"/>
    <w:rsid w:val="00B94903"/>
    <w:rsid w:val="00BA12A4"/>
    <w:rsid w:val="00BB2806"/>
    <w:rsid w:val="00BC3E42"/>
    <w:rsid w:val="00BC61BE"/>
    <w:rsid w:val="00BD4FDE"/>
    <w:rsid w:val="00BD7718"/>
    <w:rsid w:val="00BE4949"/>
    <w:rsid w:val="00BF0764"/>
    <w:rsid w:val="00BF2A8B"/>
    <w:rsid w:val="00C01209"/>
    <w:rsid w:val="00C0217B"/>
    <w:rsid w:val="00C04B48"/>
    <w:rsid w:val="00C060EE"/>
    <w:rsid w:val="00C109D7"/>
    <w:rsid w:val="00C126C1"/>
    <w:rsid w:val="00C12D5E"/>
    <w:rsid w:val="00C130BA"/>
    <w:rsid w:val="00C1443E"/>
    <w:rsid w:val="00C16E21"/>
    <w:rsid w:val="00C23137"/>
    <w:rsid w:val="00C23496"/>
    <w:rsid w:val="00C23FF5"/>
    <w:rsid w:val="00C24519"/>
    <w:rsid w:val="00C24E0D"/>
    <w:rsid w:val="00C2719E"/>
    <w:rsid w:val="00C32078"/>
    <w:rsid w:val="00C36C05"/>
    <w:rsid w:val="00C424A0"/>
    <w:rsid w:val="00C54573"/>
    <w:rsid w:val="00C642BA"/>
    <w:rsid w:val="00C72EF2"/>
    <w:rsid w:val="00C734A8"/>
    <w:rsid w:val="00C807D4"/>
    <w:rsid w:val="00C820B1"/>
    <w:rsid w:val="00C84354"/>
    <w:rsid w:val="00C84E94"/>
    <w:rsid w:val="00C957DE"/>
    <w:rsid w:val="00CA3D77"/>
    <w:rsid w:val="00CA53F8"/>
    <w:rsid w:val="00CA5EC8"/>
    <w:rsid w:val="00CA668F"/>
    <w:rsid w:val="00CA676D"/>
    <w:rsid w:val="00CB4149"/>
    <w:rsid w:val="00CD1FA9"/>
    <w:rsid w:val="00CD4F4B"/>
    <w:rsid w:val="00CD5D15"/>
    <w:rsid w:val="00CD695A"/>
    <w:rsid w:val="00CE01D2"/>
    <w:rsid w:val="00CE0F10"/>
    <w:rsid w:val="00CF0575"/>
    <w:rsid w:val="00CF0E50"/>
    <w:rsid w:val="00CF673F"/>
    <w:rsid w:val="00D02C2E"/>
    <w:rsid w:val="00D17C53"/>
    <w:rsid w:val="00D212C6"/>
    <w:rsid w:val="00D32CFB"/>
    <w:rsid w:val="00D361DE"/>
    <w:rsid w:val="00D440FF"/>
    <w:rsid w:val="00D513A9"/>
    <w:rsid w:val="00D56F8A"/>
    <w:rsid w:val="00D66889"/>
    <w:rsid w:val="00D71A59"/>
    <w:rsid w:val="00D73166"/>
    <w:rsid w:val="00D74E22"/>
    <w:rsid w:val="00D90DD1"/>
    <w:rsid w:val="00D915C5"/>
    <w:rsid w:val="00DA0726"/>
    <w:rsid w:val="00DA0D71"/>
    <w:rsid w:val="00DA1F2A"/>
    <w:rsid w:val="00DA273D"/>
    <w:rsid w:val="00DA3712"/>
    <w:rsid w:val="00DA6331"/>
    <w:rsid w:val="00DC0A46"/>
    <w:rsid w:val="00DC6958"/>
    <w:rsid w:val="00DD3350"/>
    <w:rsid w:val="00DD50B9"/>
    <w:rsid w:val="00DD674B"/>
    <w:rsid w:val="00DD681F"/>
    <w:rsid w:val="00DD7D81"/>
    <w:rsid w:val="00DE0D4A"/>
    <w:rsid w:val="00DE33DD"/>
    <w:rsid w:val="00DF254C"/>
    <w:rsid w:val="00DF6766"/>
    <w:rsid w:val="00E010F4"/>
    <w:rsid w:val="00E0211A"/>
    <w:rsid w:val="00E039E1"/>
    <w:rsid w:val="00E0553A"/>
    <w:rsid w:val="00E1173F"/>
    <w:rsid w:val="00E16811"/>
    <w:rsid w:val="00E16D78"/>
    <w:rsid w:val="00E23AF9"/>
    <w:rsid w:val="00E35631"/>
    <w:rsid w:val="00E409E6"/>
    <w:rsid w:val="00E413E3"/>
    <w:rsid w:val="00E44CA7"/>
    <w:rsid w:val="00E4789C"/>
    <w:rsid w:val="00E519E9"/>
    <w:rsid w:val="00E55CEC"/>
    <w:rsid w:val="00E61012"/>
    <w:rsid w:val="00E63119"/>
    <w:rsid w:val="00E6591C"/>
    <w:rsid w:val="00E66E23"/>
    <w:rsid w:val="00E73498"/>
    <w:rsid w:val="00E7773D"/>
    <w:rsid w:val="00E80B67"/>
    <w:rsid w:val="00E81F3F"/>
    <w:rsid w:val="00E85A1F"/>
    <w:rsid w:val="00E92A15"/>
    <w:rsid w:val="00E930FE"/>
    <w:rsid w:val="00E9565C"/>
    <w:rsid w:val="00EA1A09"/>
    <w:rsid w:val="00EB4293"/>
    <w:rsid w:val="00EC075B"/>
    <w:rsid w:val="00EE71F0"/>
    <w:rsid w:val="00EE735B"/>
    <w:rsid w:val="00EF051E"/>
    <w:rsid w:val="00EF148E"/>
    <w:rsid w:val="00EF2953"/>
    <w:rsid w:val="00EF3D6E"/>
    <w:rsid w:val="00EF5F98"/>
    <w:rsid w:val="00EF7A2E"/>
    <w:rsid w:val="00F020F1"/>
    <w:rsid w:val="00F20FFE"/>
    <w:rsid w:val="00F277CD"/>
    <w:rsid w:val="00F31D48"/>
    <w:rsid w:val="00F43C20"/>
    <w:rsid w:val="00F45E1E"/>
    <w:rsid w:val="00F47D61"/>
    <w:rsid w:val="00F50478"/>
    <w:rsid w:val="00F504B3"/>
    <w:rsid w:val="00F50FCF"/>
    <w:rsid w:val="00F51E23"/>
    <w:rsid w:val="00F6182E"/>
    <w:rsid w:val="00F62B0C"/>
    <w:rsid w:val="00F656F9"/>
    <w:rsid w:val="00F7620A"/>
    <w:rsid w:val="00F91261"/>
    <w:rsid w:val="00F92C92"/>
    <w:rsid w:val="00FA291B"/>
    <w:rsid w:val="00FA517C"/>
    <w:rsid w:val="00FA538C"/>
    <w:rsid w:val="00FB4919"/>
    <w:rsid w:val="00FB597D"/>
    <w:rsid w:val="00FB6E0E"/>
    <w:rsid w:val="00FC2A7A"/>
    <w:rsid w:val="00FC3250"/>
    <w:rsid w:val="00FD2B8F"/>
    <w:rsid w:val="00FE0EB8"/>
    <w:rsid w:val="00FF0FAE"/>
    <w:rsid w:val="00FF673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9a3,#fff3cd,#ffc,#ff9797,#ffcdcd,#fcd2f1,#f9c,#e1cf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45">
          <w:blockQuote w:val="1"/>
          <w:marLeft w:val="0"/>
          <w:marRight w:val="0"/>
          <w:marTop w:val="300"/>
          <w:marBottom w:val="450"/>
          <w:divBdr>
            <w:top w:val="none" w:sz="0" w:space="0" w:color="7EBEC5"/>
            <w:left w:val="single" w:sz="36" w:space="15" w:color="7EBEC5"/>
            <w:bottom w:val="none" w:sz="0" w:space="0" w:color="7EBEC5"/>
            <w:right w:val="none" w:sz="0" w:space="0" w:color="7EBEC5"/>
          </w:divBdr>
        </w:div>
      </w:divsChild>
    </w:div>
    <w:div w:id="27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image" Target="media/image1.png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91D0-5016-42CC-8B0E-09740CCA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Kordybacha</cp:lastModifiedBy>
  <cp:revision>652</cp:revision>
  <dcterms:created xsi:type="dcterms:W3CDTF">2014-05-28T10:38:00Z</dcterms:created>
  <dcterms:modified xsi:type="dcterms:W3CDTF">2015-10-01T08:23:00Z</dcterms:modified>
</cp:coreProperties>
</file>