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Pedagogiczna Biblioteka Wojewódzka w Przemyślu</w:t>
      </w:r>
    </w:p>
    <w:p w:rsidR="00AA1ABB" w:rsidRDefault="005E6A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Wydział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Informacyjno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– Bibliograficzny i Czytelnia</w:t>
      </w:r>
    </w:p>
    <w:p w:rsidR="00AA1ABB" w:rsidRDefault="004650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 xml:space="preserve">Na podstawie recenzji wydawnictw zestawiła </w:t>
      </w:r>
      <w:r w:rsidR="005E6A40">
        <w:rPr>
          <w:rFonts w:ascii="Times New Roman" w:eastAsia="Lucida Sans Unicode" w:hAnsi="Times New Roman" w:cs="Times New Roman"/>
          <w:sz w:val="20"/>
          <w:szCs w:val="20"/>
        </w:rPr>
        <w:t>Elżbieta Krupa</w:t>
      </w:r>
    </w:p>
    <w:p w:rsidR="00D347B4" w:rsidRDefault="00D347B4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5104AA" w:rsidRDefault="005104AA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</w:p>
    <w:p w:rsidR="00AA1ABB" w:rsidRPr="00C95B04" w:rsidRDefault="005E6A40" w:rsidP="00C95B04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PEDAGOGIKA / PSYCHOLOGIA</w:t>
      </w:r>
    </w:p>
    <w:p w:rsidR="005104AA" w:rsidRDefault="005104A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pPr w:leftFromText="141" w:rightFromText="141" w:vertAnchor="text" w:tblpY="1"/>
        <w:tblW w:w="9072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983"/>
        <w:gridCol w:w="3089"/>
      </w:tblGrid>
      <w:tr w:rsidR="00AA1ABB" w:rsidTr="005B60E5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1A7CFB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FB">
              <w:rPr>
                <w:rFonts w:ascii="Times New Roman" w:hAnsi="Times New Roman" w:cs="Times New Roman"/>
                <w:b/>
                <w:sz w:val="20"/>
                <w:szCs w:val="20"/>
              </w:rPr>
              <w:t>Instytucjonalna resocjalizacja nielet</w:t>
            </w:r>
            <w:r w:rsidR="00D57620">
              <w:rPr>
                <w:rFonts w:ascii="Times New Roman" w:hAnsi="Times New Roman" w:cs="Times New Roman"/>
                <w:b/>
                <w:sz w:val="20"/>
                <w:szCs w:val="20"/>
              </w:rPr>
              <w:t>nich</w:t>
            </w:r>
            <w:r w:rsidRPr="001A7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wyzwania i perspektywy rozwoju / red. nauk. Grzegorz </w:t>
            </w:r>
            <w:proofErr w:type="spellStart"/>
            <w:r w:rsidRPr="001A7CFB">
              <w:rPr>
                <w:rFonts w:ascii="Times New Roman" w:hAnsi="Times New Roman" w:cs="Times New Roman"/>
                <w:b/>
                <w:sz w:val="20"/>
                <w:szCs w:val="20"/>
              </w:rPr>
              <w:t>Kudlak</w:t>
            </w:r>
            <w:proofErr w:type="spellEnd"/>
            <w:r w:rsidRPr="001A7CFB">
              <w:rPr>
                <w:rFonts w:ascii="Times New Roman" w:hAnsi="Times New Roman" w:cs="Times New Roman"/>
                <w:b/>
                <w:sz w:val="20"/>
                <w:szCs w:val="20"/>
              </w:rPr>
              <w:t>. - Warszawa : "</w:t>
            </w:r>
            <w:proofErr w:type="spellStart"/>
            <w:r w:rsidRPr="001A7CFB">
              <w:rPr>
                <w:rFonts w:ascii="Times New Roman" w:hAnsi="Times New Roman" w:cs="Times New Roman"/>
                <w:b/>
                <w:sz w:val="20"/>
                <w:szCs w:val="20"/>
              </w:rPr>
              <w:t>Difin</w:t>
            </w:r>
            <w:proofErr w:type="spellEnd"/>
            <w:r w:rsidRPr="001A7CFB">
              <w:rPr>
                <w:rFonts w:ascii="Times New Roman" w:hAnsi="Times New Roman" w:cs="Times New Roman"/>
                <w:b/>
                <w:sz w:val="20"/>
                <w:szCs w:val="20"/>
              </w:rPr>
              <w:t>", 2016</w:t>
            </w:r>
          </w:p>
          <w:p w:rsidR="001A7CFB" w:rsidRPr="00D57620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CFB" w:rsidRPr="001A7CFB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FB">
              <w:rPr>
                <w:rFonts w:ascii="Times New Roman" w:hAnsi="Times New Roman" w:cs="Times New Roman"/>
                <w:sz w:val="20"/>
                <w:szCs w:val="20"/>
              </w:rPr>
              <w:t xml:space="preserve">Publikacja zwraca uwagę na problematykę oferty resocjalizacyjnej skierowanej do dzieci i młodzieży z poważnymi kłopotami </w:t>
            </w:r>
            <w:r w:rsidR="00D576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 w:rsidRPr="001A7CFB">
              <w:rPr>
                <w:rFonts w:ascii="Times New Roman" w:hAnsi="Times New Roman" w:cs="Times New Roman"/>
                <w:sz w:val="20"/>
                <w:szCs w:val="20"/>
              </w:rPr>
              <w:t>z zachowaniem norm społecznych. Wspólnym celem instytucji publicznych, kierujących swoją aktywność do tej grupy powinno być skuteczne podejmowanie działań w celu zapobiegania dalszej demoralizacji. Każda z instytucji, i każdy z pomysłów pomocy małoletnim popełniającym przestępstwa zasługuje więc na rozważenie oraz rzetelną ocenę ewaluac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yjną skuteczności tych działań.</w:t>
            </w:r>
          </w:p>
          <w:p w:rsidR="001A7CFB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7CFB">
              <w:rPr>
                <w:rFonts w:ascii="Times New Roman" w:hAnsi="Times New Roman" w:cs="Times New Roman"/>
                <w:sz w:val="20"/>
                <w:szCs w:val="20"/>
              </w:rPr>
              <w:t xml:space="preserve">W publikacji podjęto rozważania nt. funkcjonowania zakładów poprawczych i schronisk dla nieletnich. Problematykę ujęto </w:t>
            </w:r>
            <w:r w:rsidR="00D576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1A7CFB">
              <w:rPr>
                <w:rFonts w:ascii="Times New Roman" w:hAnsi="Times New Roman" w:cs="Times New Roman"/>
                <w:sz w:val="20"/>
                <w:szCs w:val="20"/>
              </w:rPr>
              <w:t xml:space="preserve">z perspektywy psychologicznej, pedagogicznej i prawnej, dostarczając wiedzy i nowych koncepcji dotyczących aktualnych wyzwań </w:t>
            </w:r>
            <w:r w:rsidR="00D576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1A7CFB">
              <w:rPr>
                <w:rFonts w:ascii="Times New Roman" w:hAnsi="Times New Roman" w:cs="Times New Roman"/>
                <w:sz w:val="20"/>
                <w:szCs w:val="20"/>
              </w:rPr>
              <w:t>i perspektyw rozwoju tych instytucji w Polsce.</w:t>
            </w:r>
          </w:p>
          <w:p w:rsidR="001A7CFB" w:rsidRPr="00D57620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7C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Niewątpliwym walorem recenzowanego opracowania zbiorowego jest interdyscyplinarne ujęcie wielu problemów, przez uwzględnienie kontekstowe w odwołaniu się do dorobku koncepcyjnego i badawczego takich dyscyplin, jak kryminologia, psychologia, pedagogika, prawo, antropologia społeczna. (…) Ze względu na doniosłość społeczną analizowanych w książce problemów oraz przystępność zastosowanego ujęcia i języka, można się spodziewać, że spotka się ona </w:t>
            </w:r>
            <w:r w:rsidR="00D5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  <w:r w:rsidRPr="001A7CFB">
              <w:rPr>
                <w:rFonts w:ascii="Times New Roman" w:hAnsi="Times New Roman" w:cs="Times New Roman"/>
                <w:i/>
                <w:sz w:val="20"/>
                <w:szCs w:val="20"/>
              </w:rPr>
              <w:t>z zainteresowaniem badaczy i specjalistów zajmujących się na co dzień problemami młodzieży współczesnej, a także szerszymi kręgami czytelników</w:t>
            </w:r>
            <w:r w:rsidRPr="00D57620">
              <w:rPr>
                <w:rFonts w:ascii="Times New Roman" w:hAnsi="Times New Roman" w:cs="Times New Roman"/>
                <w:sz w:val="16"/>
                <w:szCs w:val="16"/>
              </w:rPr>
              <w:t>.[prof. dr hab. Władysław Misiak]</w:t>
            </w:r>
          </w:p>
          <w:p w:rsidR="001A7CFB" w:rsidRPr="00D57620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347B4" w:rsidRPr="00AB49D7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CFB">
              <w:rPr>
                <w:rFonts w:ascii="Times New Roman" w:hAnsi="Times New Roman" w:cs="Times New Roman"/>
                <w:b/>
                <w:sz w:val="20"/>
                <w:szCs w:val="20"/>
              </w:rPr>
              <w:t>Przemyśl   WP   110292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AF270C" w:rsidRPr="00AF270C" w:rsidRDefault="00AF270C" w:rsidP="005B60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BB" w:rsidRDefault="00AA1ABB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3BE" w:rsidRDefault="001A7CFB" w:rsidP="005B60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FB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3E96B8A1" wp14:editId="3735C3B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180340</wp:posOffset>
                  </wp:positionV>
                  <wp:extent cx="1504950" cy="2179320"/>
                  <wp:effectExtent l="0" t="0" r="0" b="0"/>
                  <wp:wrapTight wrapText="bothSides">
                    <wp:wrapPolygon edited="0">
                      <wp:start x="0" y="0"/>
                      <wp:lineTo x="0" y="21336"/>
                      <wp:lineTo x="21327" y="21336"/>
                      <wp:lineTo x="21327" y="0"/>
                      <wp:lineTo x="0" y="0"/>
                    </wp:wrapPolygon>
                  </wp:wrapTight>
                  <wp:docPr id="8" name="Obraz 8" descr="http://www.ksiegarnia.difin.pl/imgtmp/produkty_2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siegarnia.difin.pl/imgtmp/produkty_2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17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1ABB" w:rsidTr="00BF72B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D57620" w:rsidRPr="00D57620" w:rsidRDefault="00D57620" w:rsidP="001A7CFB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A7CFB" w:rsidRPr="00274D14" w:rsidRDefault="00D57620" w:rsidP="001A7C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Edukacja, która zmienia życie</w:t>
            </w:r>
            <w:r w:rsidR="001A7CFB" w:rsidRPr="00274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12 narzędzi umysłu, które rozpalają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miłość do nauki/ </w:t>
            </w:r>
            <w:proofErr w:type="spellStart"/>
            <w:r w:rsidR="001A7CFB" w:rsidRPr="00274D14">
              <w:rPr>
                <w:rFonts w:ascii="Times New Roman" w:hAnsi="Times New Roman" w:cs="Times New Roman"/>
                <w:b/>
                <w:sz w:val="20"/>
                <w:szCs w:val="20"/>
              </w:rPr>
              <w:t>Marilee</w:t>
            </w:r>
            <w:proofErr w:type="spellEnd"/>
            <w:r w:rsidR="001A7CFB" w:rsidRPr="00274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Adams</w:t>
            </w:r>
            <w:r w:rsidR="001A7CFB" w:rsidRPr="00274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[przekł. Jan </w:t>
            </w:r>
            <w:proofErr w:type="spellStart"/>
            <w:r w:rsidR="001A7CFB" w:rsidRPr="00274D14">
              <w:rPr>
                <w:rFonts w:ascii="Times New Roman" w:hAnsi="Times New Roman" w:cs="Times New Roman"/>
                <w:b/>
                <w:sz w:val="20"/>
                <w:szCs w:val="20"/>
              </w:rPr>
              <w:t>Muranty</w:t>
            </w:r>
            <w:proofErr w:type="spellEnd"/>
            <w:r w:rsidR="001A7CFB" w:rsidRPr="00274D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]. - Warszawa : "Logos", </w:t>
            </w:r>
            <w:proofErr w:type="spellStart"/>
            <w:r w:rsidR="001A7CFB" w:rsidRPr="00274D14">
              <w:rPr>
                <w:rFonts w:ascii="Times New Roman" w:hAnsi="Times New Roman" w:cs="Times New Roman"/>
                <w:b/>
                <w:sz w:val="20"/>
                <w:szCs w:val="20"/>
              </w:rPr>
              <w:t>cop</w:t>
            </w:r>
            <w:proofErr w:type="spellEnd"/>
            <w:r w:rsidR="001A7CFB" w:rsidRPr="00274D14">
              <w:rPr>
                <w:rFonts w:ascii="Times New Roman" w:hAnsi="Times New Roman" w:cs="Times New Roman"/>
                <w:b/>
                <w:sz w:val="20"/>
                <w:szCs w:val="20"/>
              </w:rPr>
              <w:t>. 2016</w:t>
            </w:r>
          </w:p>
          <w:p w:rsidR="001A7CFB" w:rsidRPr="00D57620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A7CFB" w:rsidRPr="00274D14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4D14">
              <w:rPr>
                <w:rFonts w:ascii="Times New Roman" w:hAnsi="Times New Roman" w:cs="Times New Roman"/>
                <w:sz w:val="20"/>
                <w:szCs w:val="20"/>
              </w:rPr>
              <w:t xml:space="preserve">W swojej kolejnej książce </w:t>
            </w:r>
            <w:proofErr w:type="spellStart"/>
            <w:r w:rsidRPr="00274D14">
              <w:rPr>
                <w:rFonts w:ascii="Times New Roman" w:hAnsi="Times New Roman" w:cs="Times New Roman"/>
                <w:sz w:val="20"/>
                <w:szCs w:val="20"/>
              </w:rPr>
              <w:t>Marilee</w:t>
            </w:r>
            <w:proofErr w:type="spellEnd"/>
            <w:r w:rsidRPr="00274D14">
              <w:rPr>
                <w:rFonts w:ascii="Times New Roman" w:hAnsi="Times New Roman" w:cs="Times New Roman"/>
                <w:sz w:val="20"/>
                <w:szCs w:val="20"/>
              </w:rPr>
              <w:t xml:space="preserve"> Adams przedstawia fascynującą metodę tworzenia atmosfery szkolnej przenikniętej ciekawością, kreatywnością i troską. Przy pomocy wzruszającej historii                                    o nauczycielce będącej na granicy wypalenia zawodowego pokazuje, jak wielki wpływ na porozumiewanie się z uczniami, współpracownikami i z nami samymi ma nasze psychiczne nastawienie. Przytacza barwne przykłady, w jaki sposób pielęgnowanie czegoś, co określa "drogą uczącego się", prowadzi do przełomu w krytycznym myśleniu, komunikacji i współpracy. Ta inspirująca książka zawierająca ćwiczenia, linki do zasobów internetowych i autorską mapę wyboru określającą różne postawy umysłu, dostarcza narzędzi, które naprawdę zmieniają życie, zachęcając zarówno uczniów, jak                                     i nauczycieli do otwartości, kreatywności, skuteczności, wytrwałego rozwiązywania problemów i nieustannego uczenia się.</w:t>
            </w:r>
          </w:p>
          <w:p w:rsidR="001A7CFB" w:rsidRPr="00D57620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1ABB" w:rsidRPr="00872984" w:rsidRDefault="001A7CFB" w:rsidP="001A7CF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4D14">
              <w:rPr>
                <w:rFonts w:ascii="Times New Roman" w:hAnsi="Times New Roman" w:cs="Times New Roman"/>
                <w:b/>
                <w:sz w:val="20"/>
                <w:szCs w:val="20"/>
              </w:rPr>
              <w:t>Przeworsk   WK   52805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  <w:vAlign w:val="center"/>
          </w:tcPr>
          <w:p w:rsidR="00AA1ABB" w:rsidRDefault="001A7CFB" w:rsidP="00C95B0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FB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-1683385</wp:posOffset>
                  </wp:positionV>
                  <wp:extent cx="1602740" cy="1685925"/>
                  <wp:effectExtent l="0" t="0" r="0" b="9525"/>
                  <wp:wrapSquare wrapText="bothSides"/>
                  <wp:docPr id="7" name="Obraz 7" descr="http://ecsmedia.pl/c/edukacja-ktora-zmienia-zycie-12-narzedzi-umyslu-ktore-rozpalaja-milosc-do-nauki-w-iext44954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smedia.pl/c/edukacja-ktora-zmienia-zycie-12-narzedzi-umyslu-ktore-rozpalaja-milosc-do-nauki-w-iext44954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21D7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D57620" w:rsidRPr="00D57620" w:rsidRDefault="00D57620" w:rsidP="009D536C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D536C" w:rsidRPr="009D536C" w:rsidRDefault="00D57620" w:rsidP="009D536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Psychologia penitencjarna</w:t>
            </w:r>
            <w:r w:rsidR="009D536C" w:rsidRPr="009D536C">
              <w:rPr>
                <w:rFonts w:ascii="Times New Roman" w:hAnsi="Times New Roman" w:cs="Times New Roman"/>
                <w:b/>
                <w:sz w:val="20"/>
                <w:szCs w:val="20"/>
              </w:rPr>
              <w:t>/ red. nauk. Mieczysław Ciosek, Beata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astwa-Wojciechowska. - Warszawa</w:t>
            </w:r>
            <w:r w:rsidR="009D536C" w:rsidRPr="009D536C">
              <w:rPr>
                <w:rFonts w:ascii="Times New Roman" w:hAnsi="Times New Roman" w:cs="Times New Roman"/>
                <w:b/>
                <w:sz w:val="20"/>
                <w:szCs w:val="20"/>
              </w:rPr>
              <w:t>: Wydawnictwo Naukowe PWN, 2016</w:t>
            </w:r>
          </w:p>
          <w:p w:rsidR="009D536C" w:rsidRDefault="009D536C" w:rsidP="009D53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36C" w:rsidRPr="009D536C" w:rsidRDefault="009D536C" w:rsidP="009D53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 xml:space="preserve">Psychologia i prawo to rozległe dziedziny wiedzy, które dokonują oglądu zachowania człowieka z dwóch punktów widzenia: pierwszy </w:t>
            </w:r>
            <w:r w:rsidR="00D576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 xml:space="preserve">z nich polega na poszukiwaniu przyczyn oraz mechanizmów postępowania, drugi odnosi się do oceny zgodności zachowania człowieka z normami prawa. Perspektywy te spotykają się i wzajemnie przenikają w procesie postępowania karnego i postępowania wykonawczego. Z istnieniem i funkcjonowaniem aparatu wymiaru sprawiedliwości związane są więc tradycyjnie dwie dyscypliny psychologiczne: psychologia sądowa i psychologia penitencjarna, odnosząca się do sytuacji przymusowej izolacji człowieka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w instytucjach zamkniętych.</w:t>
            </w:r>
          </w:p>
          <w:p w:rsidR="009D536C" w:rsidRPr="009D536C" w:rsidRDefault="009D536C" w:rsidP="009D536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Ta książka stanowi kompendium wiedzy z zakresu psychologii penitencjarnej. Czytelnik znajdzie w niej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m.in.</w:t>
            </w: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D536C" w:rsidRPr="009D536C" w:rsidRDefault="009D536C" w:rsidP="009D536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mówienie problemu kary kryminalnej, zwłaszcza kary bezwzględnego pozbawienia wolności oraz jej alternatyw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536C" w:rsidRPr="009D536C" w:rsidRDefault="009D536C" w:rsidP="009D536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harakterystykę polskich instytucji penitencjarnych oraz personelu więziennego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536C" w:rsidRPr="009D536C" w:rsidRDefault="009D536C" w:rsidP="009D536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ozległą wiedzę na temat zróżnicowania społeczności więźniów i podkultury więziennej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536C" w:rsidRPr="009D536C" w:rsidRDefault="009D536C" w:rsidP="009D536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 xml:space="preserve">rzegląd teorii psychologicznych dotyczących socjalizacji </w:t>
            </w:r>
            <w:r w:rsidR="00D5762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i ponownego uspołecznienia, a także izolacji więziennej i jej konsekwencji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D536C" w:rsidRDefault="009D536C" w:rsidP="009D536C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D536C">
              <w:rPr>
                <w:rFonts w:ascii="Times New Roman" w:hAnsi="Times New Roman" w:cs="Times New Roman"/>
                <w:sz w:val="20"/>
                <w:szCs w:val="20"/>
              </w:rPr>
              <w:t>nalizę form oddziaływania penitencjarnego (praca więźniów, wolontariat, kontakty ze społeczeństwem ludzi wolnych) oraz pomocy postpenitencjarnej.</w:t>
            </w:r>
          </w:p>
          <w:p w:rsidR="009D536C" w:rsidRPr="00D57620" w:rsidRDefault="009D536C" w:rsidP="009D536C">
            <w:pPr>
              <w:pStyle w:val="Akapitzlist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21D7" w:rsidRPr="00D57620" w:rsidRDefault="00D57620" w:rsidP="009D536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Przemyśl   WP   109870, </w:t>
            </w:r>
            <w:r w:rsidR="009D536C" w:rsidRPr="00D57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Lubaczów   </w:t>
            </w:r>
            <w:proofErr w:type="spellStart"/>
            <w:r w:rsidR="009D536C" w:rsidRPr="00D57620">
              <w:rPr>
                <w:rFonts w:ascii="Times New Roman" w:hAnsi="Times New Roman" w:cs="Times New Roman"/>
                <w:b/>
                <w:sz w:val="20"/>
                <w:szCs w:val="20"/>
              </w:rPr>
              <w:t>CzL</w:t>
            </w:r>
            <w:proofErr w:type="spellEnd"/>
            <w:r w:rsidR="009D536C" w:rsidRPr="00D576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49973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B20C68" w:rsidRDefault="009D536C" w:rsidP="00D877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36C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636905</wp:posOffset>
                  </wp:positionV>
                  <wp:extent cx="1638300" cy="2392680"/>
                  <wp:effectExtent l="0" t="0" r="0" b="7620"/>
                  <wp:wrapThrough wrapText="bothSides">
                    <wp:wrapPolygon edited="0">
                      <wp:start x="0" y="0"/>
                      <wp:lineTo x="0" y="21497"/>
                      <wp:lineTo x="21349" y="21497"/>
                      <wp:lineTo x="21349" y="0"/>
                      <wp:lineTo x="0" y="0"/>
                    </wp:wrapPolygon>
                  </wp:wrapThrough>
                  <wp:docPr id="9" name="Obraz 9" descr="Psychologia penitencja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ychologia penitencja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9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5FE1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D57620" w:rsidRPr="00D57620" w:rsidRDefault="00D57620" w:rsidP="009A577B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A577B" w:rsidRDefault="00EB039D" w:rsidP="009A57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Narkotyki i dopalacze</w:t>
            </w:r>
            <w:r w:rsidR="009A577B" w:rsidRPr="009A577B">
              <w:rPr>
                <w:rFonts w:ascii="Times New Roman" w:hAnsi="Times New Roman" w:cs="Times New Roman"/>
                <w:b/>
                <w:sz w:val="20"/>
                <w:szCs w:val="20"/>
              </w:rPr>
              <w:t>: zjawisko, zagrożenia, rozpozna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wanie zachowań, profilaktyka</w:t>
            </w:r>
            <w:r w:rsidR="009A577B" w:rsidRPr="009A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red. nauk. Mariusz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Jędrzejko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Mirosław Kowalski</w:t>
            </w:r>
            <w:r w:rsidR="009A577B" w:rsidRPr="009A577B">
              <w:rPr>
                <w:rFonts w:ascii="Times New Roman" w:hAnsi="Times New Roman" w:cs="Times New Roman"/>
                <w:b/>
                <w:sz w:val="20"/>
                <w:szCs w:val="20"/>
              </w:rPr>
              <w:t>; współpr. Bronisław P. Rosik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Tomasz Zagajewski. - Warszawa</w:t>
            </w:r>
            <w:r w:rsidR="009A577B" w:rsidRPr="009A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" </w:t>
            </w:r>
            <w:proofErr w:type="spellStart"/>
            <w:r w:rsidR="009A577B" w:rsidRPr="009A577B">
              <w:rPr>
                <w:rFonts w:ascii="Times New Roman" w:hAnsi="Times New Roman" w:cs="Times New Roman"/>
                <w:b/>
                <w:sz w:val="20"/>
                <w:szCs w:val="20"/>
              </w:rPr>
              <w:t>Aspra</w:t>
            </w:r>
            <w:proofErr w:type="spellEnd"/>
            <w:r w:rsidR="009A577B" w:rsidRPr="009A5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-JR" ; Milanówek : Centrum Profilaktyki Społecznej - Oficyna Wydawnicza von </w:t>
            </w:r>
            <w:proofErr w:type="spellStart"/>
            <w:r w:rsidR="009A577B" w:rsidRPr="009A577B">
              <w:rPr>
                <w:rFonts w:ascii="Times New Roman" w:hAnsi="Times New Roman" w:cs="Times New Roman"/>
                <w:b/>
                <w:sz w:val="20"/>
                <w:szCs w:val="20"/>
              </w:rPr>
              <w:t>Velke</w:t>
            </w:r>
            <w:proofErr w:type="spellEnd"/>
            <w:r w:rsidR="009A577B" w:rsidRPr="009A577B">
              <w:rPr>
                <w:rFonts w:ascii="Times New Roman" w:hAnsi="Times New Roman" w:cs="Times New Roman"/>
                <w:b/>
                <w:sz w:val="20"/>
                <w:szCs w:val="20"/>
              </w:rPr>
              <w:t>, 2016</w:t>
            </w:r>
          </w:p>
          <w:p w:rsidR="00EB039D" w:rsidRDefault="00EB039D" w:rsidP="009A57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039D" w:rsidRPr="00D57620" w:rsidRDefault="00EB039D" w:rsidP="00EB039D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B039D">
              <w:rPr>
                <w:rFonts w:ascii="Times New Roman" w:hAnsi="Times New Roman" w:cs="Times New Roman"/>
                <w:i/>
                <w:sz w:val="20"/>
                <w:szCs w:val="20"/>
              </w:rPr>
              <w:t>Przedstawiona pozycja to kolejna, jakże udana publikacja z serii dotyczącej problemów narkomanii autorstwa uznanych badaczy problematyki przestępczości, zaburzeń i uzależnień. Koordynujący serię, wybitny znawca tematyki uzależnień, z ogromną determinacją, systematycznie prowadzi badania empiryczne i prezentuje problematykę narkotykową, dopalaczy, przestępczości narkotykowej jako jednych z największych zagrożeń. Kolejna praca pod względem struktury przemyślana. Dobór tematyki i sposób prezentowania zasługują na wysoką ocenę. Praca zawiera bardzo duże walory poznawcze, napisana zost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ała bardzo czytelnym językiem. </w:t>
            </w:r>
            <w:r w:rsidRPr="00D57620">
              <w:rPr>
                <w:rFonts w:ascii="Times New Roman" w:hAnsi="Times New Roman" w:cs="Times New Roman"/>
                <w:sz w:val="16"/>
                <w:szCs w:val="16"/>
              </w:rPr>
              <w:t xml:space="preserve">[Dr hab., prof. WSB Marek </w:t>
            </w:r>
            <w:proofErr w:type="spellStart"/>
            <w:r w:rsidRPr="00D57620">
              <w:rPr>
                <w:rFonts w:ascii="Times New Roman" w:hAnsi="Times New Roman" w:cs="Times New Roman"/>
                <w:sz w:val="16"/>
                <w:szCs w:val="16"/>
              </w:rPr>
              <w:t>Walancik</w:t>
            </w:r>
            <w:proofErr w:type="spellEnd"/>
            <w:r w:rsidRPr="00D5762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EB039D" w:rsidRPr="00D57620" w:rsidRDefault="00EB039D" w:rsidP="00EB039D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039D">
              <w:rPr>
                <w:rFonts w:ascii="Times New Roman" w:hAnsi="Times New Roman" w:cs="Times New Roman"/>
                <w:i/>
                <w:sz w:val="20"/>
                <w:szCs w:val="20"/>
              </w:rPr>
              <w:t>Każdy podjęty w opracowaniu problem jest przedstawiony w sposób nie tylko profesjonalny i na wysokim poziomie naukowym, ale również został opisany zrozumiałym i komunikatywnym językiem. Opracowanie wpisuje się w cykl wyjątkowo ważnych, niecodziennych i niezwykle przydatnych materiałów, przede wszystkim dla mądrych pedagogów, którzy będą nie tylko chętnie, ale też z ogromnym zaangażowaniem, wdrażali w czyn zaproponowane w nim rozwiązania. Niniejszym rekomenduję publikację jako ważne opracowanie z zakresu diagn</w:t>
            </w:r>
            <w:r w:rsidR="00D576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ozy problematyki narkotykowej. </w:t>
            </w:r>
            <w:r w:rsidR="00D57620" w:rsidRPr="00D5762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D57620">
              <w:rPr>
                <w:rFonts w:ascii="Times New Roman" w:hAnsi="Times New Roman" w:cs="Times New Roman"/>
                <w:sz w:val="16"/>
                <w:szCs w:val="16"/>
              </w:rPr>
              <w:t>Dr hab., prof. UJK T</w:t>
            </w:r>
            <w:r w:rsidR="00D57620" w:rsidRPr="00D57620">
              <w:rPr>
                <w:rFonts w:ascii="Times New Roman" w:hAnsi="Times New Roman" w:cs="Times New Roman"/>
                <w:sz w:val="16"/>
                <w:szCs w:val="16"/>
              </w:rPr>
              <w:t xml:space="preserve">adeusz </w:t>
            </w:r>
            <w:r w:rsidR="00D57620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D57620" w:rsidRPr="00D57620">
              <w:rPr>
                <w:rFonts w:ascii="Times New Roman" w:hAnsi="Times New Roman" w:cs="Times New Roman"/>
                <w:sz w:val="16"/>
                <w:szCs w:val="16"/>
              </w:rPr>
              <w:t>akowicz</w:t>
            </w:r>
            <w:r w:rsidR="00D57620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  <w:p w:rsidR="00D57620" w:rsidRPr="00D57620" w:rsidRDefault="00D57620" w:rsidP="00EB039D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FE1" w:rsidRPr="008B06F4" w:rsidRDefault="009A577B" w:rsidP="009A577B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77B">
              <w:rPr>
                <w:rFonts w:ascii="Times New Roman" w:hAnsi="Times New Roman" w:cs="Times New Roman"/>
                <w:b/>
                <w:sz w:val="20"/>
                <w:szCs w:val="20"/>
              </w:rPr>
              <w:t>Przemyśl   WP   111133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145FE1" w:rsidRDefault="00D93222" w:rsidP="00EA07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222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483870</wp:posOffset>
                  </wp:positionV>
                  <wp:extent cx="1536065" cy="2160270"/>
                  <wp:effectExtent l="0" t="0" r="6985" b="0"/>
                  <wp:wrapThrough wrapText="bothSides">
                    <wp:wrapPolygon edited="0">
                      <wp:start x="0" y="0"/>
                      <wp:lineTo x="0" y="21333"/>
                      <wp:lineTo x="21430" y="21333"/>
                      <wp:lineTo x="21430" y="0"/>
                      <wp:lineTo x="0" y="0"/>
                    </wp:wrapPolygon>
                  </wp:wrapThrough>
                  <wp:docPr id="10" name="Obraz 10" descr="Narkotyki i dopalacze Zjawisko, zagrożenia, rozpoznawanie zachowań, profilakty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arkotyki i dopalacze Zjawisko, zagrożenia, rozpoznawanie zachowań, profilakty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216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B35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015A21" w:rsidRPr="00015A21" w:rsidRDefault="00015A21" w:rsidP="00DE578C">
            <w:pPr>
              <w:spacing w:after="0"/>
              <w:jc w:val="both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DE578C" w:rsidRDefault="00DE578C" w:rsidP="00DE578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Analiza zachowania : vademecum / Przemysław Bąbel, Monika </w:t>
            </w:r>
            <w:proofErr w:type="spellStart"/>
            <w:r w:rsidRPr="00DE578C">
              <w:rPr>
                <w:rFonts w:ascii="Times New Roman" w:hAnsi="Times New Roman" w:cs="Times New Roman"/>
                <w:b/>
                <w:sz w:val="20"/>
                <w:szCs w:val="20"/>
              </w:rPr>
              <w:t>Suchowierska-Stephany</w:t>
            </w:r>
            <w:proofErr w:type="spellEnd"/>
            <w:r w:rsidRPr="00DE5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Paweł </w:t>
            </w:r>
            <w:r w:rsidR="00015A21">
              <w:rPr>
                <w:rFonts w:ascii="Times New Roman" w:hAnsi="Times New Roman" w:cs="Times New Roman"/>
                <w:b/>
                <w:sz w:val="20"/>
                <w:szCs w:val="20"/>
              </w:rPr>
              <w:t>Ostaszewski. - Wyd. 2. - Gdańsk</w:t>
            </w:r>
            <w:r w:rsidRPr="00DE578C">
              <w:rPr>
                <w:rFonts w:ascii="Times New Roman" w:hAnsi="Times New Roman" w:cs="Times New Roman"/>
                <w:b/>
                <w:sz w:val="20"/>
                <w:szCs w:val="20"/>
              </w:rPr>
              <w:t>: Gdańskie Wydawnictwo Psychologiczne, 2016</w:t>
            </w:r>
          </w:p>
          <w:p w:rsidR="00DE578C" w:rsidRPr="00015A21" w:rsidRDefault="00DE578C" w:rsidP="00DE578C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E578C" w:rsidRDefault="00DE578C" w:rsidP="00DE5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78C">
              <w:rPr>
                <w:rFonts w:ascii="Times New Roman" w:hAnsi="Times New Roman" w:cs="Times New Roman"/>
                <w:sz w:val="20"/>
                <w:szCs w:val="20"/>
              </w:rPr>
              <w:t>Analiza zachowania. Vademecum to nowe – zmienione i rozszerzone</w:t>
            </w:r>
            <w:r w:rsidR="00015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DE578C">
              <w:rPr>
                <w:rFonts w:ascii="Times New Roman" w:hAnsi="Times New Roman" w:cs="Times New Roman"/>
                <w:sz w:val="20"/>
                <w:szCs w:val="20"/>
              </w:rPr>
              <w:t xml:space="preserve"> – wydanie cenionej przez specjalistów i studentów Analizy zachowania od A do Z. W książce zaprezentowano nurt badawczy i terapeutyczny, którego przedstawiciele zajmują się badaniem wpływu różnorodnych czynników środowiskowych na zachowanie. Autorzy wprowadzają </w:t>
            </w:r>
            <w:r w:rsidR="00015A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DE578C">
              <w:rPr>
                <w:rFonts w:ascii="Times New Roman" w:hAnsi="Times New Roman" w:cs="Times New Roman"/>
                <w:sz w:val="20"/>
                <w:szCs w:val="20"/>
              </w:rPr>
              <w:t>w tę tematykę, a jednocześnie porządkują specjalistyczną terminologię, którą posługują się psychologowie behawioralni. W nowym wydaniu szczególną uwagę poświęcili stosowanej analizie zachowania.</w:t>
            </w:r>
          </w:p>
          <w:p w:rsidR="00DE578C" w:rsidRPr="00DE578C" w:rsidRDefault="00DE578C" w:rsidP="00DE5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78C">
              <w:rPr>
                <w:rFonts w:ascii="Times New Roman" w:hAnsi="Times New Roman" w:cs="Times New Roman"/>
                <w:sz w:val="20"/>
                <w:szCs w:val="20"/>
              </w:rPr>
              <w:t>Dziedzina ta znacząco zyskała na popularności w obszarze terapii zaburzeń rozwojowych, zwłaszcza tych ze spektrum autyzmu, lepiej poznaje się też koncepcje i metody należące do tak zwanej trzeciej fali terapii behawioralnych. Autorzy wyjaśniają, czym zajmują się analityk zachowania i terapeuta behawioralny, a także wskazują instytucje przygotowujące do pracy w tym obszarze.</w:t>
            </w:r>
          </w:p>
          <w:p w:rsidR="00DE578C" w:rsidRDefault="00DE578C" w:rsidP="00DE578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78C">
              <w:rPr>
                <w:rFonts w:ascii="Times New Roman" w:hAnsi="Times New Roman" w:cs="Times New Roman"/>
                <w:sz w:val="20"/>
                <w:szCs w:val="20"/>
              </w:rPr>
              <w:t>Vademecum zawiera słownik najważniejszych pojęć z zakresu analizy zachowania, uaktualniony angielsko-polski słownik terminów z tej dziedziny oraz wykaz polskojęzycznych publikacji</w:t>
            </w:r>
            <w:r w:rsidR="000E7078">
              <w:rPr>
                <w:rFonts w:ascii="Times New Roman" w:hAnsi="Times New Roman" w:cs="Times New Roman"/>
                <w:sz w:val="20"/>
                <w:szCs w:val="20"/>
              </w:rPr>
              <w:t xml:space="preserve"> na ten temat. Książka skierowana</w:t>
            </w:r>
            <w:r w:rsidRPr="00DE578C">
              <w:rPr>
                <w:rFonts w:ascii="Times New Roman" w:hAnsi="Times New Roman" w:cs="Times New Roman"/>
                <w:sz w:val="20"/>
                <w:szCs w:val="20"/>
              </w:rPr>
              <w:t xml:space="preserve"> do terapeutów, lekarzy, pedagogów, psychologów szkolnych, studentów psychologii i pedagogiki, rodziców i nauczycieli dzieci z zaburzeniami rozwojowymi oraz psychologów prowadzących badania z zakresu analizy zachowania.</w:t>
            </w:r>
          </w:p>
          <w:p w:rsidR="000848E7" w:rsidRPr="00015A21" w:rsidRDefault="000848E7" w:rsidP="00DE578C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E578C" w:rsidRPr="00DE578C" w:rsidRDefault="00DE578C" w:rsidP="00DE578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8C">
              <w:rPr>
                <w:rFonts w:ascii="Times New Roman" w:hAnsi="Times New Roman" w:cs="Times New Roman"/>
                <w:b/>
                <w:sz w:val="20"/>
                <w:szCs w:val="20"/>
              </w:rPr>
              <w:t>Przemyśl   WP   109943</w:t>
            </w:r>
          </w:p>
          <w:p w:rsidR="00407B35" w:rsidRPr="00145FE1" w:rsidRDefault="00DE578C" w:rsidP="00DE578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Lubaczów   </w:t>
            </w:r>
            <w:proofErr w:type="spellStart"/>
            <w:r w:rsidRPr="00DE578C">
              <w:rPr>
                <w:rFonts w:ascii="Times New Roman" w:hAnsi="Times New Roman" w:cs="Times New Roman"/>
                <w:b/>
                <w:sz w:val="20"/>
                <w:szCs w:val="20"/>
              </w:rPr>
              <w:t>CzL</w:t>
            </w:r>
            <w:proofErr w:type="spellEnd"/>
            <w:r w:rsidRPr="00DE57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50184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407B35" w:rsidRDefault="009C4E75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E75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629285</wp:posOffset>
                  </wp:positionV>
                  <wp:extent cx="1703705" cy="2428240"/>
                  <wp:effectExtent l="0" t="0" r="0" b="0"/>
                  <wp:wrapThrough wrapText="bothSides">
                    <wp:wrapPolygon edited="0">
                      <wp:start x="0" y="0"/>
                      <wp:lineTo x="0" y="21351"/>
                      <wp:lineTo x="21254" y="21351"/>
                      <wp:lineTo x="21254" y="0"/>
                      <wp:lineTo x="0" y="0"/>
                    </wp:wrapPolygon>
                  </wp:wrapThrough>
                  <wp:docPr id="12" name="Obraz 12" descr="http://www.gwp.pl/analiza-zachowania-vademecum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wp.pl/analiza-zachowania-vademecum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3705" cy="242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0B99" w:rsidTr="00FF71A8">
        <w:tc>
          <w:tcPr>
            <w:tcW w:w="5983" w:type="dxa"/>
            <w:shd w:val="clear" w:color="auto" w:fill="auto"/>
            <w:tcMar>
              <w:left w:w="103" w:type="dxa"/>
            </w:tcMar>
          </w:tcPr>
          <w:p w:rsidR="00015A21" w:rsidRPr="00015A21" w:rsidRDefault="00015A21" w:rsidP="000848E7">
            <w:pPr>
              <w:spacing w:after="0"/>
              <w:jc w:val="both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48E7" w:rsidRDefault="00015A21" w:rsidP="000848E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Nasze dzieci w "dżungli życia"</w:t>
            </w:r>
            <w:r w:rsidR="000848E7" w:rsidRPr="000848E7">
              <w:rPr>
                <w:rFonts w:ascii="Times New Roman" w:hAnsi="Times New Roman" w:cs="Times New Roman"/>
                <w:b/>
                <w:sz w:val="20"/>
                <w:szCs w:val="20"/>
              </w:rPr>
              <w:t>: jak pomóc im przetrwać?/ Krzyszt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of Andrzej Wojcieszek. - Kraków</w:t>
            </w:r>
            <w:r w:rsidR="000848E7" w:rsidRPr="000848E7">
              <w:rPr>
                <w:rFonts w:ascii="Times New Roman" w:hAnsi="Times New Roman" w:cs="Times New Roman"/>
                <w:b/>
                <w:sz w:val="20"/>
                <w:szCs w:val="20"/>
              </w:rPr>
              <w:t>: Katarzyna Król, Wydawnictwo i Hurtownia Rubikon, 2016</w:t>
            </w:r>
          </w:p>
          <w:p w:rsidR="000848E7" w:rsidRDefault="000848E7" w:rsidP="000848E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48E7" w:rsidRPr="000848E7" w:rsidRDefault="000848E7" w:rsidP="000848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7">
              <w:rPr>
                <w:rFonts w:ascii="Times New Roman" w:hAnsi="Times New Roman" w:cs="Times New Roman"/>
                <w:sz w:val="20"/>
                <w:szCs w:val="20"/>
              </w:rPr>
              <w:t>Autor porusza niezwykle ważne problemy współczesności, z akcentem na źródła zachowań zagrażających życiu i zdrowiu ludzkiemu, czyniąc to w sposób niearbitralny – ukazuje sytuacje, przytacza doniesienia medialne, daje przykłady zaczerpnięte zarówno ze źródeł naukowych, jak i z własnego doświadczenia życiowego. Wskazując pedagogiczne implikacje wielu zagrożeń współczesnego świata, posługuje się metaforą dżungli, która doskonale opisuje to, co dzieje się w aktualnie doświadczanej przez nas rzeczywistości.</w:t>
            </w:r>
          </w:p>
          <w:p w:rsidR="000848E7" w:rsidRDefault="000848E7" w:rsidP="000848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7">
              <w:rPr>
                <w:rFonts w:ascii="Times New Roman" w:hAnsi="Times New Roman" w:cs="Times New Roman"/>
                <w:sz w:val="20"/>
                <w:szCs w:val="20"/>
              </w:rPr>
              <w:t xml:space="preserve">Przekazywane w sposób literacki treści działają na wyobraźnię tych, którzy są osobami pierwszego kontaktu dla dorastającej młodzieży </w:t>
            </w:r>
            <w:r w:rsidR="00301AC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0848E7">
              <w:rPr>
                <w:rFonts w:ascii="Times New Roman" w:hAnsi="Times New Roman" w:cs="Times New Roman"/>
                <w:sz w:val="20"/>
                <w:szCs w:val="20"/>
              </w:rPr>
              <w:t xml:space="preserve">– rodziców. Daje to szansę na ich uwrażliwienie oraz zaistnienie mądrych, wyważonych reakcji rodzicielskich w sytuacjach psychologicznie trudnych, których konsekwencją bywają często zachowania ryzykowne przejawiane przez ich dzieci.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t xml:space="preserve"> </w:t>
            </w:r>
            <w:r w:rsidRPr="000848E7">
              <w:rPr>
                <w:rFonts w:ascii="Times New Roman" w:hAnsi="Times New Roman" w:cs="Times New Roman"/>
                <w:sz w:val="20"/>
                <w:szCs w:val="20"/>
              </w:rPr>
              <w:t>prof. dr hab. Beat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848E7">
              <w:rPr>
                <w:rFonts w:ascii="Times New Roman" w:hAnsi="Times New Roman" w:cs="Times New Roman"/>
                <w:sz w:val="20"/>
                <w:szCs w:val="20"/>
              </w:rPr>
              <w:t xml:space="preserve"> Mari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848E7">
              <w:rPr>
                <w:rFonts w:ascii="Times New Roman" w:hAnsi="Times New Roman" w:cs="Times New Roman"/>
                <w:sz w:val="20"/>
                <w:szCs w:val="20"/>
              </w:rPr>
              <w:t xml:space="preserve"> Nowak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  <w:p w:rsidR="000848E7" w:rsidRPr="000848E7" w:rsidRDefault="000848E7" w:rsidP="000848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0B99" w:rsidRPr="00407B35" w:rsidRDefault="000848E7" w:rsidP="000848E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8E7">
              <w:rPr>
                <w:rFonts w:ascii="Times New Roman" w:hAnsi="Times New Roman" w:cs="Times New Roman"/>
                <w:b/>
                <w:sz w:val="20"/>
                <w:szCs w:val="20"/>
              </w:rPr>
              <w:t>Jarosław   WJ   56510</w:t>
            </w:r>
          </w:p>
        </w:tc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440B99" w:rsidRPr="00036172" w:rsidRDefault="000848E7" w:rsidP="000361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8E7">
              <w:rPr>
                <w:rFonts w:ascii="Times New Roman" w:hAnsi="Times New Roman" w:cs="Times New Roman"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365760</wp:posOffset>
                  </wp:positionV>
                  <wp:extent cx="1611630" cy="2479675"/>
                  <wp:effectExtent l="0" t="0" r="7620" b="0"/>
                  <wp:wrapThrough wrapText="bothSides">
                    <wp:wrapPolygon edited="0">
                      <wp:start x="0" y="0"/>
                      <wp:lineTo x="0" y="21406"/>
                      <wp:lineTo x="21447" y="21406"/>
                      <wp:lineTo x="21447" y="0"/>
                      <wp:lineTo x="0" y="0"/>
                    </wp:wrapPolygon>
                  </wp:wrapThrough>
                  <wp:docPr id="13" name="Obraz 13" descr="Nasze dzieci  w \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asze dzieci  w \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247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236F" w:rsidRDefault="009D236F" w:rsidP="00CC4DA6">
      <w:pPr>
        <w:jc w:val="both"/>
      </w:pPr>
    </w:p>
    <w:p w:rsidR="00260FF5" w:rsidRDefault="00260FF5" w:rsidP="00CC4DA6">
      <w:pPr>
        <w:jc w:val="both"/>
      </w:pPr>
      <w:bookmarkStart w:id="0" w:name="_GoBack"/>
      <w:bookmarkEnd w:id="0"/>
    </w:p>
    <w:sectPr w:rsidR="00260FF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0F66"/>
    <w:multiLevelType w:val="hybridMultilevel"/>
    <w:tmpl w:val="BBCC0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A7771"/>
    <w:multiLevelType w:val="hybridMultilevel"/>
    <w:tmpl w:val="EB02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ABB"/>
    <w:rsid w:val="00015A21"/>
    <w:rsid w:val="00036172"/>
    <w:rsid w:val="00037D77"/>
    <w:rsid w:val="00042053"/>
    <w:rsid w:val="00044454"/>
    <w:rsid w:val="00051D5F"/>
    <w:rsid w:val="000765BA"/>
    <w:rsid w:val="0008382E"/>
    <w:rsid w:val="000848E7"/>
    <w:rsid w:val="000E102C"/>
    <w:rsid w:val="000E7078"/>
    <w:rsid w:val="00127AA6"/>
    <w:rsid w:val="00145FE1"/>
    <w:rsid w:val="0019364F"/>
    <w:rsid w:val="001A7CFB"/>
    <w:rsid w:val="00205E8B"/>
    <w:rsid w:val="00212662"/>
    <w:rsid w:val="00234544"/>
    <w:rsid w:val="00260FF5"/>
    <w:rsid w:val="00274D14"/>
    <w:rsid w:val="00301AC9"/>
    <w:rsid w:val="003271F5"/>
    <w:rsid w:val="00341078"/>
    <w:rsid w:val="00344283"/>
    <w:rsid w:val="003A7432"/>
    <w:rsid w:val="003A7EE9"/>
    <w:rsid w:val="003B1530"/>
    <w:rsid w:val="003D1151"/>
    <w:rsid w:val="003F76BB"/>
    <w:rsid w:val="00407B35"/>
    <w:rsid w:val="00440B99"/>
    <w:rsid w:val="00465034"/>
    <w:rsid w:val="005104AA"/>
    <w:rsid w:val="00533129"/>
    <w:rsid w:val="005645A9"/>
    <w:rsid w:val="00584CEA"/>
    <w:rsid w:val="005A0A71"/>
    <w:rsid w:val="005B60E5"/>
    <w:rsid w:val="005E6A40"/>
    <w:rsid w:val="006368F8"/>
    <w:rsid w:val="00655079"/>
    <w:rsid w:val="00677716"/>
    <w:rsid w:val="006D774D"/>
    <w:rsid w:val="00761507"/>
    <w:rsid w:val="007B118F"/>
    <w:rsid w:val="007C1471"/>
    <w:rsid w:val="007C1DE9"/>
    <w:rsid w:val="007E21D7"/>
    <w:rsid w:val="007E4DA7"/>
    <w:rsid w:val="008063BE"/>
    <w:rsid w:val="00814757"/>
    <w:rsid w:val="00826E1B"/>
    <w:rsid w:val="008428A1"/>
    <w:rsid w:val="00872984"/>
    <w:rsid w:val="008A449B"/>
    <w:rsid w:val="008B06F4"/>
    <w:rsid w:val="008B68AD"/>
    <w:rsid w:val="008C37ED"/>
    <w:rsid w:val="008D12A1"/>
    <w:rsid w:val="008E50F7"/>
    <w:rsid w:val="008E59DA"/>
    <w:rsid w:val="008F3DF3"/>
    <w:rsid w:val="00965751"/>
    <w:rsid w:val="0098567A"/>
    <w:rsid w:val="009A577B"/>
    <w:rsid w:val="009A7CD0"/>
    <w:rsid w:val="009C22D3"/>
    <w:rsid w:val="009C4E75"/>
    <w:rsid w:val="009D236F"/>
    <w:rsid w:val="009D536C"/>
    <w:rsid w:val="00A10859"/>
    <w:rsid w:val="00A612DC"/>
    <w:rsid w:val="00AA1ABB"/>
    <w:rsid w:val="00AB49D7"/>
    <w:rsid w:val="00AF21F1"/>
    <w:rsid w:val="00AF270C"/>
    <w:rsid w:val="00AF3B67"/>
    <w:rsid w:val="00B17AD2"/>
    <w:rsid w:val="00B20C68"/>
    <w:rsid w:val="00B860F0"/>
    <w:rsid w:val="00BA05C6"/>
    <w:rsid w:val="00BD4BFA"/>
    <w:rsid w:val="00BE1A25"/>
    <w:rsid w:val="00BF72B8"/>
    <w:rsid w:val="00C01F97"/>
    <w:rsid w:val="00C7312F"/>
    <w:rsid w:val="00C80AF9"/>
    <w:rsid w:val="00C95B04"/>
    <w:rsid w:val="00CA4C40"/>
    <w:rsid w:val="00CB56C7"/>
    <w:rsid w:val="00CC4DA6"/>
    <w:rsid w:val="00D2194B"/>
    <w:rsid w:val="00D347B4"/>
    <w:rsid w:val="00D45078"/>
    <w:rsid w:val="00D57620"/>
    <w:rsid w:val="00D87749"/>
    <w:rsid w:val="00D93222"/>
    <w:rsid w:val="00D93A52"/>
    <w:rsid w:val="00D96452"/>
    <w:rsid w:val="00DA1146"/>
    <w:rsid w:val="00DA61BE"/>
    <w:rsid w:val="00DE578C"/>
    <w:rsid w:val="00DF21D0"/>
    <w:rsid w:val="00DF4547"/>
    <w:rsid w:val="00E06682"/>
    <w:rsid w:val="00E1630E"/>
    <w:rsid w:val="00E41742"/>
    <w:rsid w:val="00EA078D"/>
    <w:rsid w:val="00EB039D"/>
    <w:rsid w:val="00EB0F91"/>
    <w:rsid w:val="00EF69BF"/>
    <w:rsid w:val="00F15FBD"/>
    <w:rsid w:val="00F477F1"/>
    <w:rsid w:val="00F9433D"/>
    <w:rsid w:val="00FC5684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8B7"/>
    <w:pPr>
      <w:spacing w:after="20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334FFB"/>
    <w:rPr>
      <w:i/>
      <w:i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04E8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BF0CA0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0D0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04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25BD9"/>
    <w:pPr>
      <w:ind w:left="720"/>
      <w:contextualSpacing/>
    </w:pPr>
  </w:style>
  <w:style w:type="paragraph" w:styleId="Stopka">
    <w:name w:val="footer"/>
    <w:basedOn w:val="Normalny"/>
  </w:style>
  <w:style w:type="table" w:styleId="Tabela-Siatka">
    <w:name w:val="Table Grid"/>
    <w:basedOn w:val="Standardowy"/>
    <w:uiPriority w:val="59"/>
    <w:rsid w:val="001848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9448">
              <w:marLeft w:val="0"/>
              <w:marRight w:val="0"/>
              <w:marTop w:val="0"/>
              <w:marBottom w:val="0"/>
              <w:divBdr>
                <w:top w:val="single" w:sz="6" w:space="0" w:color="CFD1D2"/>
                <w:left w:val="single" w:sz="6" w:space="0" w:color="CFD1D2"/>
                <w:bottom w:val="single" w:sz="6" w:space="0" w:color="CFD1D2"/>
                <w:right w:val="single" w:sz="6" w:space="0" w:color="CFD1D2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3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Pedagogiczna Biblioteka Wojewódzka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Krupa</dc:creator>
  <dc:description/>
  <cp:lastModifiedBy>Elżbieta Krupa</cp:lastModifiedBy>
  <cp:revision>241</cp:revision>
  <cp:lastPrinted>2017-04-10T10:35:00Z</cp:lastPrinted>
  <dcterms:created xsi:type="dcterms:W3CDTF">2015-12-15T12:52:00Z</dcterms:created>
  <dcterms:modified xsi:type="dcterms:W3CDTF">2017-04-10T10:36:00Z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Pedagogiczna Biblioteka Wojewódzka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