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BB" w:rsidRDefault="005E6A40">
      <w:pPr>
        <w:widowControl w:val="0"/>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Pedagogiczna Biblioteka Wojewódzka w Przemyślu</w:t>
      </w:r>
    </w:p>
    <w:p w:rsidR="00AA1ABB" w:rsidRDefault="005E6A40">
      <w:pPr>
        <w:widowControl w:val="0"/>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 xml:space="preserve">Wydział </w:t>
      </w:r>
      <w:proofErr w:type="spellStart"/>
      <w:r>
        <w:rPr>
          <w:rFonts w:ascii="Times New Roman" w:eastAsia="Lucida Sans Unicode" w:hAnsi="Times New Roman" w:cs="Times New Roman"/>
          <w:sz w:val="20"/>
          <w:szCs w:val="20"/>
        </w:rPr>
        <w:t>Informacyjno</w:t>
      </w:r>
      <w:proofErr w:type="spellEnd"/>
      <w:r>
        <w:rPr>
          <w:rFonts w:ascii="Times New Roman" w:eastAsia="Lucida Sans Unicode" w:hAnsi="Times New Roman" w:cs="Times New Roman"/>
          <w:sz w:val="20"/>
          <w:szCs w:val="20"/>
        </w:rPr>
        <w:t xml:space="preserve"> – Bibliograficzny i Czytelnia</w:t>
      </w:r>
    </w:p>
    <w:p w:rsidR="00AA1ABB" w:rsidRDefault="00465034">
      <w:pPr>
        <w:widowControl w:val="0"/>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 xml:space="preserve">Na podstawie recenzji wydawnictw zestawiła </w:t>
      </w:r>
      <w:r w:rsidR="005E6A40">
        <w:rPr>
          <w:rFonts w:ascii="Times New Roman" w:eastAsia="Lucida Sans Unicode" w:hAnsi="Times New Roman" w:cs="Times New Roman"/>
          <w:sz w:val="20"/>
          <w:szCs w:val="20"/>
        </w:rPr>
        <w:t>Elżbieta Krupa</w:t>
      </w:r>
    </w:p>
    <w:p w:rsidR="00D347B4" w:rsidRDefault="00D347B4">
      <w:pPr>
        <w:spacing w:after="0"/>
        <w:jc w:val="both"/>
        <w:rPr>
          <w:rFonts w:ascii="Times New Roman" w:hAnsi="Times New Roman" w:cs="Times New Roman"/>
          <w:b/>
          <w:color w:val="365F91" w:themeColor="accent1" w:themeShade="BF"/>
          <w:sz w:val="20"/>
          <w:szCs w:val="20"/>
        </w:rPr>
      </w:pPr>
    </w:p>
    <w:p w:rsidR="00AA1ABB" w:rsidRPr="00C95B04" w:rsidRDefault="005E6A40" w:rsidP="00C95B04">
      <w:pPr>
        <w:spacing w:after="0"/>
        <w:jc w:val="cente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PEDAGOGIKA / PSYCHOLOGIA</w:t>
      </w:r>
    </w:p>
    <w:p w:rsidR="00533129" w:rsidRDefault="00533129">
      <w:pPr>
        <w:jc w:val="both"/>
        <w:rPr>
          <w:rFonts w:ascii="Times New Roman" w:hAnsi="Times New Roman" w:cs="Times New Roman"/>
          <w:sz w:val="20"/>
          <w:szCs w:val="20"/>
        </w:rPr>
      </w:pPr>
    </w:p>
    <w:tbl>
      <w:tblPr>
        <w:tblStyle w:val="Tabela-Siatka"/>
        <w:tblpPr w:leftFromText="141" w:rightFromText="141" w:vertAnchor="text" w:tblpY="1"/>
        <w:tblW w:w="9072" w:type="dxa"/>
        <w:tblInd w:w="108" w:type="dxa"/>
        <w:tblCellMar>
          <w:left w:w="103" w:type="dxa"/>
        </w:tblCellMar>
        <w:tblLook w:val="04A0" w:firstRow="1" w:lastRow="0" w:firstColumn="1" w:lastColumn="0" w:noHBand="0" w:noVBand="1"/>
      </w:tblPr>
      <w:tblGrid>
        <w:gridCol w:w="5983"/>
        <w:gridCol w:w="3089"/>
      </w:tblGrid>
      <w:tr w:rsidR="00AA1ABB" w:rsidTr="005B60E5">
        <w:tc>
          <w:tcPr>
            <w:tcW w:w="5983" w:type="dxa"/>
            <w:shd w:val="clear" w:color="auto" w:fill="auto"/>
            <w:tcMar>
              <w:left w:w="103" w:type="dxa"/>
            </w:tcMar>
          </w:tcPr>
          <w:p w:rsidR="00E41742" w:rsidRDefault="00E41742" w:rsidP="00E41742">
            <w:pPr>
              <w:spacing w:after="0"/>
              <w:jc w:val="both"/>
              <w:rPr>
                <w:rFonts w:ascii="Times New Roman" w:hAnsi="Times New Roman" w:cs="Times New Roman"/>
                <w:sz w:val="20"/>
                <w:szCs w:val="20"/>
              </w:rPr>
            </w:pPr>
            <w:r w:rsidRPr="00E41742">
              <w:rPr>
                <w:rFonts w:ascii="Times New Roman" w:hAnsi="Times New Roman" w:cs="Times New Roman"/>
                <w:b/>
                <w:sz w:val="20"/>
                <w:szCs w:val="20"/>
              </w:rPr>
              <w:t>Problemy jednostki i rodz</w:t>
            </w:r>
            <w:r w:rsidR="00212662">
              <w:rPr>
                <w:rFonts w:ascii="Times New Roman" w:hAnsi="Times New Roman" w:cs="Times New Roman"/>
                <w:b/>
                <w:sz w:val="20"/>
                <w:szCs w:val="20"/>
              </w:rPr>
              <w:t>iny w obszarze stosowania prawa</w:t>
            </w:r>
            <w:r w:rsidRPr="00E41742">
              <w:rPr>
                <w:rFonts w:ascii="Times New Roman" w:hAnsi="Times New Roman" w:cs="Times New Roman"/>
                <w:b/>
                <w:sz w:val="20"/>
                <w:szCs w:val="20"/>
              </w:rPr>
              <w:t>: aspekty psychologiczne</w:t>
            </w:r>
            <w:r w:rsidRPr="00E41742">
              <w:rPr>
                <w:rFonts w:ascii="Times New Roman" w:hAnsi="Times New Roman" w:cs="Times New Roman"/>
                <w:sz w:val="20"/>
                <w:szCs w:val="20"/>
              </w:rPr>
              <w:t xml:space="preserve"> / red</w:t>
            </w:r>
            <w:r w:rsidR="00212662">
              <w:rPr>
                <w:rFonts w:ascii="Times New Roman" w:hAnsi="Times New Roman" w:cs="Times New Roman"/>
                <w:sz w:val="20"/>
                <w:szCs w:val="20"/>
              </w:rPr>
              <w:t xml:space="preserve">. nauk. Danuta </w:t>
            </w:r>
            <w:proofErr w:type="spellStart"/>
            <w:r w:rsidR="00212662">
              <w:rPr>
                <w:rFonts w:ascii="Times New Roman" w:hAnsi="Times New Roman" w:cs="Times New Roman"/>
                <w:sz w:val="20"/>
                <w:szCs w:val="20"/>
              </w:rPr>
              <w:t>Rode</w:t>
            </w:r>
            <w:proofErr w:type="spellEnd"/>
            <w:r w:rsidR="00212662">
              <w:rPr>
                <w:rFonts w:ascii="Times New Roman" w:hAnsi="Times New Roman" w:cs="Times New Roman"/>
                <w:sz w:val="20"/>
                <w:szCs w:val="20"/>
              </w:rPr>
              <w:t>. - Warszawa</w:t>
            </w:r>
            <w:r w:rsidRPr="00E41742">
              <w:rPr>
                <w:rFonts w:ascii="Times New Roman" w:hAnsi="Times New Roman" w:cs="Times New Roman"/>
                <w:sz w:val="20"/>
                <w:szCs w:val="20"/>
              </w:rPr>
              <w:t>: "</w:t>
            </w:r>
            <w:proofErr w:type="spellStart"/>
            <w:r w:rsidRPr="00E41742">
              <w:rPr>
                <w:rFonts w:ascii="Times New Roman" w:hAnsi="Times New Roman" w:cs="Times New Roman"/>
                <w:sz w:val="20"/>
                <w:szCs w:val="20"/>
              </w:rPr>
              <w:t>Difin</w:t>
            </w:r>
            <w:proofErr w:type="spellEnd"/>
            <w:r w:rsidRPr="00E41742">
              <w:rPr>
                <w:rFonts w:ascii="Times New Roman" w:hAnsi="Times New Roman" w:cs="Times New Roman"/>
                <w:sz w:val="20"/>
                <w:szCs w:val="20"/>
              </w:rPr>
              <w:t>", 2016.</w:t>
            </w:r>
          </w:p>
          <w:p w:rsidR="008063BE" w:rsidRPr="00C95B04" w:rsidRDefault="008063BE" w:rsidP="00E41742">
            <w:pPr>
              <w:spacing w:after="0"/>
              <w:jc w:val="both"/>
              <w:rPr>
                <w:rFonts w:ascii="Times New Roman" w:hAnsi="Times New Roman" w:cs="Times New Roman"/>
                <w:sz w:val="16"/>
                <w:szCs w:val="16"/>
              </w:rPr>
            </w:pPr>
          </w:p>
          <w:p w:rsidR="008063BE" w:rsidRPr="008063BE" w:rsidRDefault="008063BE" w:rsidP="008063BE">
            <w:pPr>
              <w:spacing w:after="0"/>
              <w:jc w:val="both"/>
              <w:rPr>
                <w:rFonts w:ascii="Times New Roman" w:hAnsi="Times New Roman" w:cs="Times New Roman"/>
                <w:sz w:val="20"/>
                <w:szCs w:val="20"/>
              </w:rPr>
            </w:pPr>
            <w:r w:rsidRPr="008063BE">
              <w:rPr>
                <w:rFonts w:ascii="Times New Roman" w:hAnsi="Times New Roman" w:cs="Times New Roman"/>
                <w:sz w:val="20"/>
                <w:szCs w:val="20"/>
              </w:rPr>
              <w:t xml:space="preserve">Przedstawiona problematyka odnosi się do zagadnień teoretycznych </w:t>
            </w:r>
            <w:r w:rsidR="00761507">
              <w:rPr>
                <w:rFonts w:ascii="Times New Roman" w:hAnsi="Times New Roman" w:cs="Times New Roman"/>
                <w:sz w:val="20"/>
                <w:szCs w:val="20"/>
              </w:rPr>
              <w:t xml:space="preserve">                  </w:t>
            </w:r>
            <w:r w:rsidRPr="008063BE">
              <w:rPr>
                <w:rFonts w:ascii="Times New Roman" w:hAnsi="Times New Roman" w:cs="Times New Roman"/>
                <w:sz w:val="20"/>
                <w:szCs w:val="20"/>
              </w:rPr>
              <w:t>i praktycznych występujących na styku psychologii i prawa, zarówno</w:t>
            </w:r>
            <w:r w:rsidR="00761507">
              <w:rPr>
                <w:rFonts w:ascii="Times New Roman" w:hAnsi="Times New Roman" w:cs="Times New Roman"/>
                <w:sz w:val="20"/>
                <w:szCs w:val="20"/>
              </w:rPr>
              <w:t xml:space="preserve">          </w:t>
            </w:r>
            <w:r w:rsidRPr="008063BE">
              <w:rPr>
                <w:rFonts w:ascii="Times New Roman" w:hAnsi="Times New Roman" w:cs="Times New Roman"/>
                <w:sz w:val="20"/>
                <w:szCs w:val="20"/>
              </w:rPr>
              <w:t xml:space="preserve"> w odniesieniu do jednostki, jak i rodziny. Z zagadnieniami tymi spotykają się na co dzień psychologowie i prawnicy w różnorodnych sprawach rozstrzyganych przez instytucje wymiaru sprawiedliwości.</w:t>
            </w:r>
          </w:p>
          <w:p w:rsidR="008063BE" w:rsidRPr="00761507" w:rsidRDefault="008063BE" w:rsidP="008063BE">
            <w:pPr>
              <w:spacing w:after="0"/>
              <w:jc w:val="both"/>
              <w:rPr>
                <w:rFonts w:ascii="Times New Roman" w:hAnsi="Times New Roman" w:cs="Times New Roman"/>
                <w:sz w:val="8"/>
                <w:szCs w:val="8"/>
              </w:rPr>
            </w:pPr>
          </w:p>
          <w:p w:rsidR="008063BE" w:rsidRDefault="008063BE" w:rsidP="008063BE">
            <w:pPr>
              <w:spacing w:after="0"/>
              <w:jc w:val="both"/>
              <w:rPr>
                <w:rFonts w:ascii="Times New Roman" w:hAnsi="Times New Roman" w:cs="Times New Roman"/>
                <w:sz w:val="20"/>
                <w:szCs w:val="20"/>
              </w:rPr>
            </w:pPr>
            <w:r w:rsidRPr="008063BE">
              <w:rPr>
                <w:rFonts w:ascii="Times New Roman" w:hAnsi="Times New Roman" w:cs="Times New Roman"/>
                <w:sz w:val="20"/>
                <w:szCs w:val="20"/>
              </w:rPr>
              <w:t xml:space="preserve">Książka jest adresowana do dwóch podstawowych grup odbiorców: psychologów sądowych (biegłych sądowych i kandydatów na biegłych sądowych) oraz prawników (sędziów, prokuratorów, obrońców). Ze względu na zakres tematyczny może stanowić podstawę kształcenia psychologów i prawników. Wiedza zawarta w książce będzie </w:t>
            </w:r>
            <w:r w:rsidR="00761507">
              <w:rPr>
                <w:rFonts w:ascii="Times New Roman" w:hAnsi="Times New Roman" w:cs="Times New Roman"/>
                <w:sz w:val="20"/>
                <w:szCs w:val="20"/>
              </w:rPr>
              <w:t xml:space="preserve">                           </w:t>
            </w:r>
            <w:r w:rsidRPr="008063BE">
              <w:rPr>
                <w:rFonts w:ascii="Times New Roman" w:hAnsi="Times New Roman" w:cs="Times New Roman"/>
                <w:sz w:val="20"/>
                <w:szCs w:val="20"/>
              </w:rPr>
              <w:t xml:space="preserve">z pewnością wartościowa także dla studentów psychologii i prawa, na wszystkich polskich uczelniach wyższych. </w:t>
            </w:r>
          </w:p>
          <w:p w:rsidR="00761507" w:rsidRPr="00761507" w:rsidRDefault="00761507" w:rsidP="008063BE">
            <w:pPr>
              <w:spacing w:after="0"/>
              <w:jc w:val="both"/>
              <w:rPr>
                <w:rFonts w:ascii="Times New Roman" w:hAnsi="Times New Roman" w:cs="Times New Roman"/>
                <w:sz w:val="16"/>
                <w:szCs w:val="16"/>
              </w:rPr>
            </w:pPr>
          </w:p>
          <w:p w:rsidR="00D347B4" w:rsidRPr="00D347B4" w:rsidRDefault="00E41742" w:rsidP="00DA61BE">
            <w:pPr>
              <w:spacing w:after="0"/>
              <w:jc w:val="both"/>
              <w:rPr>
                <w:rFonts w:ascii="Times New Roman" w:hAnsi="Times New Roman" w:cs="Times New Roman"/>
                <w:sz w:val="20"/>
                <w:szCs w:val="20"/>
              </w:rPr>
            </w:pPr>
            <w:r w:rsidRPr="00E41742">
              <w:rPr>
                <w:rFonts w:ascii="Times New Roman" w:hAnsi="Times New Roman" w:cs="Times New Roman"/>
                <w:sz w:val="20"/>
                <w:szCs w:val="20"/>
              </w:rPr>
              <w:t>Przemyśl   WP   109869,    Lubaczów   WL   50016</w:t>
            </w:r>
          </w:p>
        </w:tc>
        <w:tc>
          <w:tcPr>
            <w:tcW w:w="3089" w:type="dxa"/>
            <w:shd w:val="clear" w:color="auto" w:fill="auto"/>
            <w:tcMar>
              <w:left w:w="103" w:type="dxa"/>
            </w:tcMar>
          </w:tcPr>
          <w:p w:rsidR="00AA1ABB" w:rsidRDefault="00AA1ABB" w:rsidP="005B60E5">
            <w:pPr>
              <w:spacing w:after="0"/>
              <w:jc w:val="center"/>
              <w:rPr>
                <w:rFonts w:ascii="Times New Roman" w:hAnsi="Times New Roman" w:cs="Times New Roman"/>
                <w:sz w:val="20"/>
                <w:szCs w:val="20"/>
              </w:rPr>
            </w:pPr>
          </w:p>
          <w:p w:rsidR="008063BE" w:rsidRDefault="008063BE" w:rsidP="005B60E5">
            <w:pPr>
              <w:spacing w:after="0"/>
              <w:jc w:val="center"/>
              <w:rPr>
                <w:rFonts w:ascii="Times New Roman" w:hAnsi="Times New Roman" w:cs="Times New Roman"/>
                <w:sz w:val="20"/>
                <w:szCs w:val="20"/>
              </w:rPr>
            </w:pPr>
            <w:r>
              <w:rPr>
                <w:noProof/>
                <w:lang w:eastAsia="pl-PL"/>
              </w:rPr>
              <w:drawing>
                <wp:inline distT="0" distB="0" distL="0" distR="0" wp14:anchorId="4190B5A9" wp14:editId="6795FEA4">
                  <wp:extent cx="1294790" cy="1875428"/>
                  <wp:effectExtent l="0" t="0" r="635" b="0"/>
                  <wp:docPr id="7" name="Obraz 7" descr="http://www.ksiegarnia.difin.pl/imgtmp/produkty_2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siegarnia.difin.pl/imgtmp/produkty_257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7899" cy="1879931"/>
                          </a:xfrm>
                          <a:prstGeom prst="rect">
                            <a:avLst/>
                          </a:prstGeom>
                          <a:noFill/>
                          <a:ln>
                            <a:noFill/>
                          </a:ln>
                        </pic:spPr>
                      </pic:pic>
                    </a:graphicData>
                  </a:graphic>
                </wp:inline>
              </w:drawing>
            </w:r>
          </w:p>
        </w:tc>
      </w:tr>
      <w:tr w:rsidR="00AA1ABB" w:rsidTr="008B68AD">
        <w:tc>
          <w:tcPr>
            <w:tcW w:w="5983" w:type="dxa"/>
            <w:shd w:val="clear" w:color="auto" w:fill="auto"/>
            <w:tcMar>
              <w:left w:w="103" w:type="dxa"/>
            </w:tcMar>
          </w:tcPr>
          <w:p w:rsidR="00E41742" w:rsidRDefault="00E41742" w:rsidP="00E41742">
            <w:pPr>
              <w:spacing w:after="0"/>
              <w:jc w:val="both"/>
              <w:rPr>
                <w:rFonts w:ascii="Times New Roman" w:hAnsi="Times New Roman" w:cs="Times New Roman"/>
                <w:sz w:val="20"/>
                <w:szCs w:val="20"/>
              </w:rPr>
            </w:pPr>
            <w:r>
              <w:rPr>
                <w:rFonts w:ascii="Times New Roman" w:hAnsi="Times New Roman" w:cs="Times New Roman"/>
                <w:b/>
                <w:sz w:val="20"/>
                <w:szCs w:val="20"/>
              </w:rPr>
              <w:t>Psychologia relacji, czyli j</w:t>
            </w:r>
            <w:r w:rsidRPr="00E41742">
              <w:rPr>
                <w:rFonts w:ascii="Times New Roman" w:hAnsi="Times New Roman" w:cs="Times New Roman"/>
                <w:b/>
                <w:sz w:val="20"/>
                <w:szCs w:val="20"/>
              </w:rPr>
              <w:t xml:space="preserve">ak budować świadome związki </w:t>
            </w:r>
            <w:r w:rsidR="00761507">
              <w:rPr>
                <w:rFonts w:ascii="Times New Roman" w:hAnsi="Times New Roman" w:cs="Times New Roman"/>
                <w:b/>
                <w:sz w:val="20"/>
                <w:szCs w:val="20"/>
              </w:rPr>
              <w:t xml:space="preserve">                            </w:t>
            </w:r>
            <w:r w:rsidRPr="00E41742">
              <w:rPr>
                <w:rFonts w:ascii="Times New Roman" w:hAnsi="Times New Roman" w:cs="Times New Roman"/>
                <w:b/>
                <w:sz w:val="20"/>
                <w:szCs w:val="20"/>
              </w:rPr>
              <w:t>z partnerem, dziećmi i rodzicami</w:t>
            </w:r>
            <w:r w:rsidRPr="00E41742">
              <w:rPr>
                <w:rFonts w:ascii="Times New Roman" w:hAnsi="Times New Roman" w:cs="Times New Roman"/>
                <w:sz w:val="20"/>
                <w:szCs w:val="20"/>
              </w:rPr>
              <w:t xml:space="preserve"> / Mateusz Grzesiak. - Gliwice : "Helion", 2016.</w:t>
            </w:r>
          </w:p>
          <w:p w:rsidR="00037D77" w:rsidRPr="00761507" w:rsidRDefault="00037D77" w:rsidP="00E41742">
            <w:pPr>
              <w:spacing w:after="0"/>
              <w:jc w:val="both"/>
              <w:rPr>
                <w:rFonts w:ascii="Times New Roman" w:hAnsi="Times New Roman" w:cs="Times New Roman"/>
                <w:sz w:val="16"/>
                <w:szCs w:val="16"/>
              </w:rPr>
            </w:pPr>
          </w:p>
          <w:p w:rsidR="00AF3B67" w:rsidRPr="00AF3B67" w:rsidRDefault="00AF3B67" w:rsidP="00AF3B67">
            <w:pPr>
              <w:spacing w:after="0"/>
              <w:jc w:val="both"/>
              <w:rPr>
                <w:rFonts w:ascii="Times New Roman" w:hAnsi="Times New Roman" w:cs="Times New Roman"/>
                <w:sz w:val="20"/>
                <w:szCs w:val="20"/>
              </w:rPr>
            </w:pPr>
            <w:r w:rsidRPr="00AF3B67">
              <w:rPr>
                <w:rFonts w:ascii="Times New Roman" w:hAnsi="Times New Roman" w:cs="Times New Roman"/>
                <w:sz w:val="20"/>
                <w:szCs w:val="20"/>
              </w:rPr>
              <w:t>Wszystko, co dobre i złe w człowieku, bierze się z najwcześniejszego etapu życia — życia w rodzinie. To właśnie ona daje mentalny, emocjonalny, relacyjny i moralny kręgosłup, z którym młoda osoba rusza w świat. Jeśli ten ekwipunek okaże się słabej jakości, prawdopodobieństwo bycia szczęśliwym i odnoszącym sukcesy dorosłym znacznie spada. Nieuleczone rany rodziców przechodzą na nieświadome dzieci, które bez odpowiednich wzorców nie radzą sobie w życiu tak, jakby mogły.</w:t>
            </w:r>
          </w:p>
          <w:p w:rsidR="00AF3B67" w:rsidRPr="00761507" w:rsidRDefault="00AF3B67" w:rsidP="00AF3B67">
            <w:pPr>
              <w:spacing w:after="0"/>
              <w:jc w:val="both"/>
              <w:rPr>
                <w:rFonts w:ascii="Times New Roman" w:hAnsi="Times New Roman" w:cs="Times New Roman"/>
                <w:sz w:val="8"/>
                <w:szCs w:val="8"/>
              </w:rPr>
            </w:pPr>
          </w:p>
          <w:p w:rsidR="00AF3B67" w:rsidRPr="00AF3B67" w:rsidRDefault="00AF3B67" w:rsidP="00AF3B67">
            <w:pPr>
              <w:spacing w:after="0"/>
              <w:jc w:val="both"/>
              <w:rPr>
                <w:rFonts w:ascii="Times New Roman" w:hAnsi="Times New Roman" w:cs="Times New Roman"/>
                <w:sz w:val="20"/>
                <w:szCs w:val="20"/>
              </w:rPr>
            </w:pPr>
            <w:r w:rsidRPr="00AF3B67">
              <w:rPr>
                <w:rFonts w:ascii="Times New Roman" w:hAnsi="Times New Roman" w:cs="Times New Roman"/>
                <w:sz w:val="20"/>
                <w:szCs w:val="20"/>
              </w:rPr>
              <w:t xml:space="preserve">Aż 40% polskich małżeństw się rozwodzi, często bez dojrzałości </w:t>
            </w:r>
            <w:r w:rsidR="007E4DA7">
              <w:rPr>
                <w:rFonts w:ascii="Times New Roman" w:hAnsi="Times New Roman" w:cs="Times New Roman"/>
                <w:sz w:val="20"/>
                <w:szCs w:val="20"/>
              </w:rPr>
              <w:t xml:space="preserve">                     </w:t>
            </w:r>
            <w:r w:rsidRPr="00AF3B67">
              <w:rPr>
                <w:rFonts w:ascii="Times New Roman" w:hAnsi="Times New Roman" w:cs="Times New Roman"/>
                <w:sz w:val="20"/>
                <w:szCs w:val="20"/>
              </w:rPr>
              <w:t>i klasy. Niektóre rodzinne spory ciągną się latami. Problemy z domu przenosimy na pracę, przez co cierpimy, chorujemy, a nawet tracimy poczucie sensu życia i nadzieję na przyszłość.</w:t>
            </w:r>
          </w:p>
          <w:p w:rsidR="00AF3B67" w:rsidRPr="00761507" w:rsidRDefault="00AF3B67" w:rsidP="00AF3B67">
            <w:pPr>
              <w:spacing w:after="0"/>
              <w:jc w:val="both"/>
              <w:rPr>
                <w:rFonts w:ascii="Times New Roman" w:hAnsi="Times New Roman" w:cs="Times New Roman"/>
                <w:sz w:val="8"/>
                <w:szCs w:val="8"/>
              </w:rPr>
            </w:pPr>
          </w:p>
          <w:p w:rsidR="00AF3B67" w:rsidRPr="00AF3B67" w:rsidRDefault="00AF3B67" w:rsidP="00AF3B67">
            <w:pPr>
              <w:spacing w:after="0"/>
              <w:jc w:val="both"/>
              <w:rPr>
                <w:rFonts w:ascii="Times New Roman" w:hAnsi="Times New Roman" w:cs="Times New Roman"/>
                <w:sz w:val="20"/>
                <w:szCs w:val="20"/>
              </w:rPr>
            </w:pPr>
            <w:r w:rsidRPr="00AF3B67">
              <w:rPr>
                <w:rFonts w:ascii="Times New Roman" w:hAnsi="Times New Roman" w:cs="Times New Roman"/>
                <w:sz w:val="20"/>
                <w:szCs w:val="20"/>
              </w:rPr>
              <w:t xml:space="preserve">Dlaczego tak się dzieje? Bo nie potrafimy ze sobą rozmawiać. Używamy słów jedynie do wymiany uwag i informacji albo do ranienia innych. Tymczasem </w:t>
            </w:r>
            <w:r w:rsidRPr="0019364F">
              <w:rPr>
                <w:rFonts w:ascii="Times New Roman" w:hAnsi="Times New Roman" w:cs="Times New Roman"/>
                <w:b/>
                <w:sz w:val="20"/>
                <w:szCs w:val="20"/>
              </w:rPr>
              <w:t>umiejętnie przeprowadzony dialog to potężny sprzymierzeniec w budowaniu świadomych związków z osobami, które są dla nas najważniejsze.</w:t>
            </w:r>
            <w:r w:rsidRPr="00AF3B67">
              <w:rPr>
                <w:rFonts w:ascii="Times New Roman" w:hAnsi="Times New Roman" w:cs="Times New Roman"/>
                <w:sz w:val="20"/>
                <w:szCs w:val="20"/>
              </w:rPr>
              <w:t xml:space="preserve"> Ten dialog jest oparty na sprawdzonej naukowo, psychologicznej wiedzy, podanej w przystępny sposób.</w:t>
            </w:r>
          </w:p>
          <w:p w:rsidR="00AF3B67" w:rsidRPr="00761507" w:rsidRDefault="00AF3B67" w:rsidP="00AF3B67">
            <w:pPr>
              <w:spacing w:after="0"/>
              <w:jc w:val="both"/>
              <w:rPr>
                <w:rFonts w:ascii="Times New Roman" w:hAnsi="Times New Roman" w:cs="Times New Roman"/>
                <w:sz w:val="8"/>
                <w:szCs w:val="8"/>
              </w:rPr>
            </w:pPr>
          </w:p>
          <w:p w:rsidR="00AF3B67" w:rsidRDefault="00AF3B67" w:rsidP="00AF3B67">
            <w:pPr>
              <w:spacing w:after="0"/>
              <w:jc w:val="both"/>
              <w:rPr>
                <w:rFonts w:ascii="Times New Roman" w:hAnsi="Times New Roman" w:cs="Times New Roman"/>
                <w:sz w:val="20"/>
                <w:szCs w:val="20"/>
              </w:rPr>
            </w:pPr>
            <w:r w:rsidRPr="0019364F">
              <w:rPr>
                <w:rFonts w:ascii="Times New Roman" w:hAnsi="Times New Roman" w:cs="Times New Roman"/>
                <w:b/>
                <w:sz w:val="20"/>
                <w:szCs w:val="20"/>
              </w:rPr>
              <w:t>I dlatego właśnie powstała ta książka</w:t>
            </w:r>
            <w:r w:rsidRPr="00AF3B67">
              <w:rPr>
                <w:rFonts w:ascii="Times New Roman" w:hAnsi="Times New Roman" w:cs="Times New Roman"/>
                <w:sz w:val="20"/>
                <w:szCs w:val="20"/>
              </w:rPr>
              <w:t xml:space="preserve"> — spisano w niej w jednym miejscu reguły tworzenia świadomych związków. Pomoże ci ona uniknąć wielu konfliktów z bliskimi i uleczyć niedziałające relacje. Być może ochroni przed niepotrzebnym rozstaniem. Bez dwóch zdań ułatwi komunikację z bliskimi, usprawni emocje między wami, powie dokładnie, jak i co robić w sytuacjach rodzinnych. To piękna książka </w:t>
            </w:r>
            <w:r w:rsidR="0019364F">
              <w:rPr>
                <w:rFonts w:ascii="Times New Roman" w:hAnsi="Times New Roman" w:cs="Times New Roman"/>
                <w:sz w:val="20"/>
                <w:szCs w:val="20"/>
              </w:rPr>
              <w:t xml:space="preserve">               </w:t>
            </w:r>
            <w:r w:rsidRPr="00AF3B67">
              <w:rPr>
                <w:rFonts w:ascii="Times New Roman" w:hAnsi="Times New Roman" w:cs="Times New Roman"/>
                <w:sz w:val="20"/>
                <w:szCs w:val="20"/>
              </w:rPr>
              <w:t>z fascynującą, potrzebną do życia wiedzą.</w:t>
            </w:r>
          </w:p>
          <w:p w:rsidR="00761507" w:rsidRPr="00761507" w:rsidRDefault="00761507" w:rsidP="00AF3B67">
            <w:pPr>
              <w:spacing w:after="0"/>
              <w:jc w:val="both"/>
              <w:rPr>
                <w:rFonts w:ascii="Times New Roman" w:hAnsi="Times New Roman" w:cs="Times New Roman"/>
                <w:sz w:val="16"/>
                <w:szCs w:val="16"/>
              </w:rPr>
            </w:pPr>
          </w:p>
          <w:p w:rsidR="00234544" w:rsidRDefault="00E41742" w:rsidP="00E41742">
            <w:pPr>
              <w:spacing w:after="0"/>
              <w:jc w:val="both"/>
            </w:pPr>
            <w:r w:rsidRPr="00E41742">
              <w:rPr>
                <w:rFonts w:ascii="Times New Roman" w:hAnsi="Times New Roman" w:cs="Times New Roman"/>
                <w:sz w:val="20"/>
                <w:szCs w:val="20"/>
              </w:rPr>
              <w:t>Lubaczów   WL   49908,   Jarosław   WJ   56319</w:t>
            </w:r>
          </w:p>
        </w:tc>
        <w:tc>
          <w:tcPr>
            <w:tcW w:w="3089" w:type="dxa"/>
            <w:shd w:val="clear" w:color="auto" w:fill="auto"/>
            <w:tcMar>
              <w:left w:w="103" w:type="dxa"/>
            </w:tcMar>
          </w:tcPr>
          <w:p w:rsidR="00AA1ABB" w:rsidRDefault="00AA1ABB" w:rsidP="008B68AD">
            <w:pPr>
              <w:spacing w:after="0"/>
              <w:jc w:val="center"/>
              <w:rPr>
                <w:rFonts w:ascii="Times New Roman" w:hAnsi="Times New Roman" w:cs="Times New Roman"/>
                <w:sz w:val="20"/>
                <w:szCs w:val="20"/>
              </w:rPr>
            </w:pPr>
          </w:p>
          <w:p w:rsidR="00465034" w:rsidRDefault="00037D77" w:rsidP="008B68AD">
            <w:pPr>
              <w:spacing w:after="0"/>
              <w:jc w:val="center"/>
              <w:rPr>
                <w:rFonts w:ascii="Times New Roman" w:hAnsi="Times New Roman" w:cs="Times New Roman"/>
                <w:sz w:val="20"/>
                <w:szCs w:val="20"/>
              </w:rPr>
            </w:pPr>
            <w:r>
              <w:rPr>
                <w:noProof/>
                <w:lang w:eastAsia="pl-PL"/>
              </w:rPr>
              <w:drawing>
                <wp:inline distT="0" distB="0" distL="0" distR="0" wp14:anchorId="44000EA5" wp14:editId="513EAC7A">
                  <wp:extent cx="1243584" cy="1774795"/>
                  <wp:effectExtent l="0" t="0" r="0" b="0"/>
                  <wp:docPr id="8" name="Obraz 8" descr="Psychologia relacji, czyli jak budować świadome związki z partnerem, dziećmi i rodzicami - Grzesiak Mateu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ychologia relacji, czyli jak budować świadome związki z partnerem, dziećmi i rodzicami - Grzesiak Mateus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753" cy="1775037"/>
                          </a:xfrm>
                          <a:prstGeom prst="rect">
                            <a:avLst/>
                          </a:prstGeom>
                          <a:noFill/>
                          <a:ln>
                            <a:noFill/>
                          </a:ln>
                        </pic:spPr>
                      </pic:pic>
                    </a:graphicData>
                  </a:graphic>
                </wp:inline>
              </w:drawing>
            </w:r>
          </w:p>
          <w:p w:rsidR="00AA1ABB" w:rsidRDefault="00AA1ABB" w:rsidP="008B68AD">
            <w:pPr>
              <w:spacing w:after="0"/>
              <w:jc w:val="center"/>
              <w:rPr>
                <w:rFonts w:ascii="Times New Roman" w:hAnsi="Times New Roman" w:cs="Times New Roman"/>
                <w:sz w:val="20"/>
                <w:szCs w:val="20"/>
              </w:rPr>
            </w:pPr>
          </w:p>
        </w:tc>
      </w:tr>
      <w:tr w:rsidR="00AA1ABB" w:rsidTr="00BF72B8">
        <w:tc>
          <w:tcPr>
            <w:tcW w:w="5983" w:type="dxa"/>
            <w:shd w:val="clear" w:color="auto" w:fill="auto"/>
            <w:tcMar>
              <w:left w:w="103" w:type="dxa"/>
            </w:tcMar>
          </w:tcPr>
          <w:p w:rsidR="00C95B04" w:rsidRPr="00C95B04" w:rsidRDefault="00C95B04" w:rsidP="00C95B04">
            <w:pPr>
              <w:spacing w:after="0"/>
              <w:jc w:val="both"/>
              <w:rPr>
                <w:rFonts w:ascii="Times New Roman" w:hAnsi="Times New Roman" w:cs="Times New Roman"/>
                <w:sz w:val="20"/>
                <w:szCs w:val="20"/>
              </w:rPr>
            </w:pPr>
            <w:r w:rsidRPr="003A7EE9">
              <w:rPr>
                <w:rFonts w:ascii="Times New Roman" w:hAnsi="Times New Roman" w:cs="Times New Roman"/>
                <w:b/>
                <w:sz w:val="20"/>
                <w:szCs w:val="20"/>
              </w:rPr>
              <w:lastRenderedPageBreak/>
              <w:t>Trudne pytania dla dorosłych. Jak rozmawiać z dzieckiem o stracie, tęsknocie i lękach : pogodnie i optymistycznie</w:t>
            </w:r>
            <w:r w:rsidR="003A7EE9">
              <w:rPr>
                <w:rFonts w:ascii="Times New Roman" w:hAnsi="Times New Roman" w:cs="Times New Roman"/>
                <w:sz w:val="20"/>
                <w:szCs w:val="20"/>
              </w:rPr>
              <w:t xml:space="preserve"> / Elżbieta Zubrzycka</w:t>
            </w:r>
            <w:r w:rsidRPr="00C95B04">
              <w:rPr>
                <w:rFonts w:ascii="Times New Roman" w:hAnsi="Times New Roman" w:cs="Times New Roman"/>
                <w:sz w:val="20"/>
                <w:szCs w:val="20"/>
              </w:rPr>
              <w:t xml:space="preserve">; </w:t>
            </w:r>
            <w:proofErr w:type="spellStart"/>
            <w:r w:rsidRPr="00C95B04">
              <w:rPr>
                <w:rFonts w:ascii="Times New Roman" w:hAnsi="Times New Roman" w:cs="Times New Roman"/>
                <w:sz w:val="20"/>
                <w:szCs w:val="20"/>
              </w:rPr>
              <w:t>il</w:t>
            </w:r>
            <w:proofErr w:type="spellEnd"/>
            <w:r w:rsidRPr="00C95B04">
              <w:rPr>
                <w:rFonts w:ascii="Times New Roman" w:hAnsi="Times New Roman" w:cs="Times New Roman"/>
                <w:sz w:val="20"/>
                <w:szCs w:val="20"/>
              </w:rPr>
              <w:t xml:space="preserve">. Katarzyna </w:t>
            </w:r>
            <w:proofErr w:type="spellStart"/>
            <w:r w:rsidRPr="00C95B04">
              <w:rPr>
                <w:rFonts w:ascii="Times New Roman" w:hAnsi="Times New Roman" w:cs="Times New Roman"/>
                <w:sz w:val="20"/>
                <w:szCs w:val="20"/>
              </w:rPr>
              <w:t>Bukiert</w:t>
            </w:r>
            <w:proofErr w:type="spellEnd"/>
            <w:r w:rsidRPr="00C95B04">
              <w:rPr>
                <w:rFonts w:ascii="Times New Roman" w:hAnsi="Times New Roman" w:cs="Times New Roman"/>
                <w:sz w:val="20"/>
                <w:szCs w:val="20"/>
              </w:rPr>
              <w:t>. - Gdańsk : Gdańskie Wydawnictwo Psychologiczne, 2016.</w:t>
            </w:r>
          </w:p>
          <w:p w:rsidR="00C95B04" w:rsidRPr="00C95B04" w:rsidRDefault="00C95B04" w:rsidP="00C95B04">
            <w:pPr>
              <w:spacing w:after="0"/>
              <w:jc w:val="both"/>
              <w:rPr>
                <w:rFonts w:ascii="Times New Roman" w:hAnsi="Times New Roman" w:cs="Times New Roman"/>
                <w:sz w:val="20"/>
                <w:szCs w:val="20"/>
              </w:rPr>
            </w:pPr>
          </w:p>
          <w:p w:rsidR="00C95B04" w:rsidRPr="00C95B04" w:rsidRDefault="00C95B04" w:rsidP="00C95B04">
            <w:pPr>
              <w:spacing w:after="0"/>
              <w:jc w:val="both"/>
              <w:rPr>
                <w:rFonts w:ascii="Times New Roman" w:hAnsi="Times New Roman" w:cs="Times New Roman"/>
                <w:sz w:val="20"/>
                <w:szCs w:val="20"/>
              </w:rPr>
            </w:pPr>
            <w:r w:rsidRPr="00C95B04">
              <w:rPr>
                <w:rFonts w:ascii="Times New Roman" w:hAnsi="Times New Roman" w:cs="Times New Roman"/>
                <w:sz w:val="20"/>
                <w:szCs w:val="20"/>
              </w:rPr>
              <w:t>Dzieci zadają pytania, a nam trudno na nie odpowiedzieć. Strata, tęsknota, śmierć i choroba to nieodłączne części codziennego życia, które budzą silne emocje.</w:t>
            </w:r>
            <w:r w:rsidR="003A7EE9">
              <w:rPr>
                <w:rFonts w:ascii="Times New Roman" w:hAnsi="Times New Roman" w:cs="Times New Roman"/>
                <w:sz w:val="20"/>
                <w:szCs w:val="20"/>
              </w:rPr>
              <w:t xml:space="preserve"> </w:t>
            </w:r>
            <w:r w:rsidRPr="00C95B04">
              <w:rPr>
                <w:rFonts w:ascii="Times New Roman" w:hAnsi="Times New Roman" w:cs="Times New Roman"/>
                <w:sz w:val="20"/>
                <w:szCs w:val="20"/>
              </w:rPr>
              <w:t>Co powiedzieć dziecku?</w:t>
            </w:r>
          </w:p>
          <w:p w:rsidR="00C95B04" w:rsidRPr="00C95B04" w:rsidRDefault="00C95B04" w:rsidP="00C95B04">
            <w:pPr>
              <w:spacing w:after="0"/>
              <w:jc w:val="both"/>
              <w:rPr>
                <w:rFonts w:ascii="Times New Roman" w:hAnsi="Times New Roman" w:cs="Times New Roman"/>
                <w:sz w:val="20"/>
                <w:szCs w:val="20"/>
              </w:rPr>
            </w:pPr>
            <w:r w:rsidRPr="00C95B04">
              <w:rPr>
                <w:rFonts w:ascii="Times New Roman" w:hAnsi="Times New Roman" w:cs="Times New Roman"/>
                <w:sz w:val="20"/>
                <w:szCs w:val="20"/>
              </w:rPr>
              <w:t>Ta książka pomaga rodzicom i wychowawcom znaleźć odpowiednie słowa. Podaje konkretne wskazówki, jak rozmawiać z dzieckiem.</w:t>
            </w:r>
            <w:r w:rsidR="003A7EE9">
              <w:rPr>
                <w:rFonts w:ascii="Times New Roman" w:hAnsi="Times New Roman" w:cs="Times New Roman"/>
                <w:sz w:val="20"/>
                <w:szCs w:val="20"/>
              </w:rPr>
              <w:t xml:space="preserve"> </w:t>
            </w:r>
            <w:r w:rsidRPr="00C95B04">
              <w:rPr>
                <w:rFonts w:ascii="Times New Roman" w:hAnsi="Times New Roman" w:cs="Times New Roman"/>
                <w:sz w:val="20"/>
                <w:szCs w:val="20"/>
              </w:rPr>
              <w:t xml:space="preserve">Dostarcza też rzetelnej wiedzy na tematy tabu, o których niechętnie się mówi. Wyposażeni w nią rodzice będą potrafili emanować spokojem </w:t>
            </w:r>
            <w:r w:rsidR="003A7EE9">
              <w:rPr>
                <w:rFonts w:ascii="Times New Roman" w:hAnsi="Times New Roman" w:cs="Times New Roman"/>
                <w:sz w:val="20"/>
                <w:szCs w:val="20"/>
              </w:rPr>
              <w:t xml:space="preserve">               </w:t>
            </w:r>
            <w:r w:rsidRPr="00C95B04">
              <w:rPr>
                <w:rFonts w:ascii="Times New Roman" w:hAnsi="Times New Roman" w:cs="Times New Roman"/>
                <w:sz w:val="20"/>
                <w:szCs w:val="20"/>
              </w:rPr>
              <w:t>i staną się prawdziwym wsparciem dla najmłodszych.</w:t>
            </w:r>
          </w:p>
          <w:p w:rsidR="00C95B04" w:rsidRPr="00C95B04" w:rsidRDefault="00C95B04" w:rsidP="00C95B04">
            <w:pPr>
              <w:spacing w:after="0"/>
              <w:jc w:val="both"/>
              <w:rPr>
                <w:rFonts w:ascii="Times New Roman" w:hAnsi="Times New Roman" w:cs="Times New Roman"/>
                <w:sz w:val="20"/>
                <w:szCs w:val="20"/>
              </w:rPr>
            </w:pPr>
          </w:p>
          <w:p w:rsidR="00AA1ABB" w:rsidRPr="00127AA6" w:rsidRDefault="00C95B04" w:rsidP="008F3DF3">
            <w:pPr>
              <w:spacing w:after="0"/>
              <w:jc w:val="both"/>
              <w:rPr>
                <w:rFonts w:ascii="Times New Roman" w:hAnsi="Times New Roman" w:cs="Times New Roman"/>
                <w:sz w:val="20"/>
                <w:szCs w:val="20"/>
              </w:rPr>
            </w:pPr>
            <w:r w:rsidRPr="00C95B04">
              <w:rPr>
                <w:rFonts w:ascii="Times New Roman" w:hAnsi="Times New Roman" w:cs="Times New Roman"/>
                <w:sz w:val="20"/>
                <w:szCs w:val="20"/>
              </w:rPr>
              <w:t>Lubaczów   WL   49865,   Przemyśl   WP   109604</w:t>
            </w:r>
          </w:p>
        </w:tc>
        <w:tc>
          <w:tcPr>
            <w:tcW w:w="3089" w:type="dxa"/>
            <w:shd w:val="clear" w:color="auto" w:fill="auto"/>
            <w:tcMar>
              <w:left w:w="103" w:type="dxa"/>
            </w:tcMar>
            <w:vAlign w:val="center"/>
          </w:tcPr>
          <w:p w:rsidR="00AA1ABB" w:rsidRDefault="00C95B04" w:rsidP="00C95B04">
            <w:pPr>
              <w:spacing w:after="0"/>
              <w:jc w:val="center"/>
              <w:rPr>
                <w:rFonts w:ascii="Times New Roman" w:hAnsi="Times New Roman" w:cs="Times New Roman"/>
                <w:sz w:val="20"/>
                <w:szCs w:val="20"/>
              </w:rPr>
            </w:pPr>
            <w:r>
              <w:rPr>
                <w:rFonts w:ascii="Times New Roman" w:hAnsi="Times New Roman" w:cs="Times New Roman"/>
                <w:noProof/>
                <w:sz w:val="20"/>
                <w:szCs w:val="20"/>
                <w:lang w:eastAsia="pl-PL"/>
              </w:rPr>
              <w:drawing>
                <wp:inline distT="0" distB="0" distL="0" distR="0" wp14:anchorId="0D27A889" wp14:editId="45795980">
                  <wp:extent cx="1237615" cy="1755775"/>
                  <wp:effectExtent l="0" t="0" r="63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1755775"/>
                          </a:xfrm>
                          <a:prstGeom prst="rect">
                            <a:avLst/>
                          </a:prstGeom>
                          <a:noFill/>
                        </pic:spPr>
                      </pic:pic>
                    </a:graphicData>
                  </a:graphic>
                </wp:inline>
              </w:drawing>
            </w:r>
          </w:p>
        </w:tc>
      </w:tr>
      <w:tr w:rsidR="00AA1ABB" w:rsidTr="00FF71A8">
        <w:tc>
          <w:tcPr>
            <w:tcW w:w="5983" w:type="dxa"/>
            <w:shd w:val="clear" w:color="auto" w:fill="auto"/>
            <w:tcMar>
              <w:left w:w="103" w:type="dxa"/>
            </w:tcMar>
          </w:tcPr>
          <w:p w:rsidR="00814757" w:rsidRDefault="007E21D7" w:rsidP="007E21D7">
            <w:pPr>
              <w:spacing w:after="0"/>
              <w:jc w:val="both"/>
              <w:rPr>
                <w:rFonts w:ascii="Times New Roman" w:hAnsi="Times New Roman" w:cs="Times New Roman"/>
                <w:sz w:val="20"/>
                <w:szCs w:val="20"/>
              </w:rPr>
            </w:pPr>
            <w:r w:rsidRPr="008E50F7">
              <w:rPr>
                <w:rFonts w:ascii="Times New Roman" w:hAnsi="Times New Roman" w:cs="Times New Roman"/>
                <w:b/>
                <w:sz w:val="20"/>
                <w:szCs w:val="20"/>
              </w:rPr>
              <w:t>Wczesna interwencja i wspomaganie rozwoju małego dziecka</w:t>
            </w:r>
            <w:r w:rsidRPr="007E21D7">
              <w:rPr>
                <w:rFonts w:ascii="Times New Roman" w:hAnsi="Times New Roman" w:cs="Times New Roman"/>
                <w:sz w:val="20"/>
                <w:szCs w:val="20"/>
              </w:rPr>
              <w:t xml:space="preserve"> / pod red. nauk. Beaty </w:t>
            </w:r>
            <w:proofErr w:type="spellStart"/>
            <w:r w:rsidRPr="007E21D7">
              <w:rPr>
                <w:rFonts w:ascii="Times New Roman" w:hAnsi="Times New Roman" w:cs="Times New Roman"/>
                <w:sz w:val="20"/>
                <w:szCs w:val="20"/>
              </w:rPr>
              <w:t>Cytowskiej</w:t>
            </w:r>
            <w:proofErr w:type="spellEnd"/>
            <w:r w:rsidRPr="007E21D7">
              <w:rPr>
                <w:rFonts w:ascii="Times New Roman" w:hAnsi="Times New Roman" w:cs="Times New Roman"/>
                <w:sz w:val="20"/>
                <w:szCs w:val="20"/>
              </w:rPr>
              <w:t xml:space="preserve">, Barbary </w:t>
            </w:r>
            <w:proofErr w:type="spellStart"/>
            <w:r w:rsidRPr="007E21D7">
              <w:rPr>
                <w:rFonts w:ascii="Times New Roman" w:hAnsi="Times New Roman" w:cs="Times New Roman"/>
                <w:sz w:val="20"/>
                <w:szCs w:val="20"/>
              </w:rPr>
              <w:t>Winczury</w:t>
            </w:r>
            <w:proofErr w:type="spellEnd"/>
            <w:r w:rsidRPr="007E21D7">
              <w:rPr>
                <w:rFonts w:ascii="Times New Roman" w:hAnsi="Times New Roman" w:cs="Times New Roman"/>
                <w:sz w:val="20"/>
                <w:szCs w:val="20"/>
              </w:rPr>
              <w:t>. - Wyd. 6. - Kraków : "Impuls", 2016</w:t>
            </w:r>
          </w:p>
          <w:p w:rsidR="007E21D7" w:rsidRPr="007B118F" w:rsidRDefault="007E21D7" w:rsidP="007E21D7">
            <w:pPr>
              <w:spacing w:after="0"/>
              <w:jc w:val="both"/>
              <w:rPr>
                <w:rFonts w:ascii="Times New Roman" w:hAnsi="Times New Roman" w:cs="Times New Roman"/>
                <w:sz w:val="16"/>
                <w:szCs w:val="16"/>
              </w:rPr>
            </w:pPr>
          </w:p>
          <w:p w:rsidR="008E50F7" w:rsidRPr="008E50F7" w:rsidRDefault="008E50F7" w:rsidP="008E50F7">
            <w:pPr>
              <w:spacing w:after="0"/>
              <w:jc w:val="both"/>
              <w:rPr>
                <w:rFonts w:ascii="Times New Roman" w:hAnsi="Times New Roman" w:cs="Times New Roman"/>
                <w:sz w:val="20"/>
                <w:szCs w:val="20"/>
              </w:rPr>
            </w:pPr>
            <w:r w:rsidRPr="008E50F7">
              <w:rPr>
                <w:rFonts w:ascii="Times New Roman" w:hAnsi="Times New Roman" w:cs="Times New Roman"/>
                <w:sz w:val="20"/>
                <w:szCs w:val="20"/>
              </w:rPr>
              <w:t xml:space="preserve">W prezentowanej książce dokonano przeglądu propozycji oddziaływań na najmłodsze dzieci zagrożone niepełnosprawnością lub zaburzone </w:t>
            </w:r>
            <w:r>
              <w:rPr>
                <w:rFonts w:ascii="Times New Roman" w:hAnsi="Times New Roman" w:cs="Times New Roman"/>
                <w:sz w:val="20"/>
                <w:szCs w:val="20"/>
              </w:rPr>
              <w:t xml:space="preserve">              </w:t>
            </w:r>
            <w:r w:rsidRPr="008E50F7">
              <w:rPr>
                <w:rFonts w:ascii="Times New Roman" w:hAnsi="Times New Roman" w:cs="Times New Roman"/>
                <w:sz w:val="20"/>
                <w:szCs w:val="20"/>
              </w:rPr>
              <w:t>w rozwoju. Obszary zagadnień dotyczą poszczególnych etapów postępowania w procesie wczesnej interwencji i wspomagania rozwoju dzieci. Niektórzy autorzy poruszają zagadnienia inspirujące do planowania i realizowania działań wspomagających prawidłowy rozwój dziecka, inni z kolei pokazują propozycje technik i narzędzi pozwalających na zdiagnozowanie określonych dysfunkcji w rozwoju dziecka, a także dokonują przeglądu oddziaływań terapeutycznych na małe dzieci, u których już pojawiają się nieprawidłowości.</w:t>
            </w:r>
          </w:p>
          <w:p w:rsidR="008E50F7" w:rsidRDefault="008E50F7" w:rsidP="008E50F7">
            <w:pPr>
              <w:spacing w:after="0"/>
              <w:jc w:val="both"/>
              <w:rPr>
                <w:rFonts w:ascii="Times New Roman" w:hAnsi="Times New Roman" w:cs="Times New Roman"/>
                <w:sz w:val="20"/>
                <w:szCs w:val="20"/>
              </w:rPr>
            </w:pPr>
            <w:r w:rsidRPr="008E50F7">
              <w:rPr>
                <w:rFonts w:ascii="Times New Roman" w:hAnsi="Times New Roman" w:cs="Times New Roman"/>
                <w:sz w:val="20"/>
                <w:szCs w:val="20"/>
              </w:rPr>
              <w:t>Przedstawione zagadnienia mogą stanowić inspirację do pracy z małym dzieckiem dla specjalistów z różnych dziedzin – pedagogów, psychologów, logopedów, fizjoterapeutów, lekarzy oraz innych terapeutów zajmujących się pomaganiem dziecku i jego rodzinie. Ze względu na obszerne interdyscyplinarne ujęcie problematyki publikacja może być źródłem informacji także dla studentów.</w:t>
            </w:r>
          </w:p>
          <w:p w:rsidR="007B118F" w:rsidRPr="007B118F" w:rsidRDefault="007B118F" w:rsidP="008E50F7">
            <w:pPr>
              <w:spacing w:after="0"/>
              <w:jc w:val="both"/>
              <w:rPr>
                <w:rFonts w:ascii="Times New Roman" w:hAnsi="Times New Roman" w:cs="Times New Roman"/>
                <w:sz w:val="16"/>
                <w:szCs w:val="16"/>
              </w:rPr>
            </w:pPr>
          </w:p>
          <w:p w:rsidR="007E21D7" w:rsidRPr="0008382E" w:rsidRDefault="007E21D7" w:rsidP="007E21D7">
            <w:pPr>
              <w:spacing w:after="0"/>
              <w:jc w:val="both"/>
              <w:rPr>
                <w:rFonts w:ascii="Times New Roman" w:hAnsi="Times New Roman" w:cs="Times New Roman"/>
                <w:sz w:val="20"/>
                <w:szCs w:val="20"/>
              </w:rPr>
            </w:pPr>
            <w:r w:rsidRPr="007E21D7">
              <w:rPr>
                <w:rFonts w:ascii="Times New Roman" w:hAnsi="Times New Roman" w:cs="Times New Roman"/>
                <w:sz w:val="20"/>
                <w:szCs w:val="20"/>
              </w:rPr>
              <w:t xml:space="preserve">Przemyśl   </w:t>
            </w:r>
            <w:proofErr w:type="spellStart"/>
            <w:r w:rsidRPr="007E21D7">
              <w:rPr>
                <w:rFonts w:ascii="Times New Roman" w:hAnsi="Times New Roman" w:cs="Times New Roman"/>
                <w:sz w:val="20"/>
                <w:szCs w:val="20"/>
              </w:rPr>
              <w:t>CzP</w:t>
            </w:r>
            <w:proofErr w:type="spellEnd"/>
            <w:r w:rsidRPr="007E21D7">
              <w:rPr>
                <w:rFonts w:ascii="Times New Roman" w:hAnsi="Times New Roman" w:cs="Times New Roman"/>
                <w:sz w:val="20"/>
                <w:szCs w:val="20"/>
              </w:rPr>
              <w:t xml:space="preserve">   376</w:t>
            </w:r>
          </w:p>
        </w:tc>
        <w:tc>
          <w:tcPr>
            <w:tcW w:w="3089" w:type="dxa"/>
            <w:shd w:val="clear" w:color="auto" w:fill="auto"/>
            <w:tcMar>
              <w:left w:w="103" w:type="dxa"/>
            </w:tcMar>
          </w:tcPr>
          <w:p w:rsidR="00AA1ABB" w:rsidRDefault="00AA1ABB" w:rsidP="008E59DA">
            <w:pPr>
              <w:spacing w:after="0"/>
              <w:rPr>
                <w:rFonts w:ascii="Times New Roman" w:hAnsi="Times New Roman" w:cs="Times New Roman"/>
                <w:sz w:val="20"/>
                <w:szCs w:val="20"/>
              </w:rPr>
            </w:pPr>
          </w:p>
          <w:p w:rsidR="008E50F7" w:rsidRDefault="008E50F7" w:rsidP="008E50F7">
            <w:pPr>
              <w:spacing w:after="0"/>
              <w:jc w:val="center"/>
              <w:rPr>
                <w:rFonts w:ascii="Times New Roman" w:hAnsi="Times New Roman" w:cs="Times New Roman"/>
                <w:sz w:val="20"/>
                <w:szCs w:val="20"/>
              </w:rPr>
            </w:pPr>
            <w:r w:rsidRPr="008E50F7">
              <w:rPr>
                <w:rFonts w:ascii="Times New Roman" w:hAnsi="Times New Roman" w:cs="Times New Roman"/>
                <w:sz w:val="20"/>
                <w:szCs w:val="20"/>
              </w:rPr>
              <w:drawing>
                <wp:inline distT="0" distB="0" distL="0" distR="0">
                  <wp:extent cx="1287780" cy="1901825"/>
                  <wp:effectExtent l="0" t="0" r="7620" b="3175"/>
                  <wp:docPr id="3" name="Obraz 3" descr="http://www.impulsoficyna.com.pl/okladki/small/978-83-8095-019-1.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mpulsoficyna.com.pl/okladki/small/978-83-8095-019-1.jpg?v=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780" cy="1901825"/>
                          </a:xfrm>
                          <a:prstGeom prst="rect">
                            <a:avLst/>
                          </a:prstGeom>
                          <a:noFill/>
                          <a:ln>
                            <a:noFill/>
                          </a:ln>
                        </pic:spPr>
                      </pic:pic>
                    </a:graphicData>
                  </a:graphic>
                </wp:inline>
              </w:drawing>
            </w:r>
          </w:p>
          <w:p w:rsidR="00AA1ABB" w:rsidRDefault="00AA1ABB" w:rsidP="00FF71A8">
            <w:pPr>
              <w:spacing w:after="0"/>
              <w:jc w:val="center"/>
              <w:rPr>
                <w:rFonts w:ascii="Times New Roman" w:hAnsi="Times New Roman" w:cs="Times New Roman"/>
                <w:sz w:val="20"/>
                <w:szCs w:val="20"/>
              </w:rPr>
            </w:pPr>
          </w:p>
        </w:tc>
      </w:tr>
      <w:tr w:rsidR="007E21D7" w:rsidTr="00FF71A8">
        <w:tc>
          <w:tcPr>
            <w:tcW w:w="5983" w:type="dxa"/>
            <w:shd w:val="clear" w:color="auto" w:fill="auto"/>
            <w:tcMar>
              <w:left w:w="103" w:type="dxa"/>
            </w:tcMar>
          </w:tcPr>
          <w:p w:rsidR="007E21D7" w:rsidRDefault="007E21D7" w:rsidP="00814757">
            <w:pPr>
              <w:spacing w:after="0"/>
              <w:jc w:val="both"/>
              <w:rPr>
                <w:rFonts w:ascii="Times New Roman" w:hAnsi="Times New Roman" w:cs="Times New Roman"/>
                <w:sz w:val="20"/>
                <w:szCs w:val="20"/>
              </w:rPr>
            </w:pPr>
            <w:r w:rsidRPr="00B20C68">
              <w:rPr>
                <w:rFonts w:ascii="Times New Roman" w:hAnsi="Times New Roman" w:cs="Times New Roman"/>
                <w:b/>
                <w:sz w:val="20"/>
                <w:szCs w:val="20"/>
              </w:rPr>
              <w:t>(Nie)przypadkowa edukacja</w:t>
            </w:r>
            <w:r w:rsidRPr="007E21D7">
              <w:rPr>
                <w:rFonts w:ascii="Times New Roman" w:hAnsi="Times New Roman" w:cs="Times New Roman"/>
                <w:sz w:val="20"/>
                <w:szCs w:val="20"/>
              </w:rPr>
              <w:t xml:space="preserve"> / Piotr </w:t>
            </w:r>
            <w:proofErr w:type="spellStart"/>
            <w:r w:rsidRPr="007E21D7">
              <w:rPr>
                <w:rFonts w:ascii="Times New Roman" w:hAnsi="Times New Roman" w:cs="Times New Roman"/>
                <w:sz w:val="20"/>
                <w:szCs w:val="20"/>
              </w:rPr>
              <w:t>Błajet</w:t>
            </w:r>
            <w:proofErr w:type="spellEnd"/>
            <w:r w:rsidRPr="007E21D7">
              <w:rPr>
                <w:rFonts w:ascii="Times New Roman" w:hAnsi="Times New Roman" w:cs="Times New Roman"/>
                <w:sz w:val="20"/>
                <w:szCs w:val="20"/>
              </w:rPr>
              <w:t>. - Toruń : Wydawnictwo Naukowe Uniwersytetu Mikołaja Kopernika, 2016</w:t>
            </w:r>
          </w:p>
          <w:p w:rsidR="007E21D7" w:rsidRPr="00127AA6" w:rsidRDefault="007E21D7" w:rsidP="00814757">
            <w:pPr>
              <w:spacing w:after="0"/>
              <w:jc w:val="both"/>
              <w:rPr>
                <w:rFonts w:ascii="Times New Roman" w:hAnsi="Times New Roman" w:cs="Times New Roman"/>
                <w:sz w:val="16"/>
                <w:szCs w:val="16"/>
              </w:rPr>
            </w:pPr>
          </w:p>
          <w:p w:rsidR="00B20C68" w:rsidRDefault="00B20C68" w:rsidP="00814757">
            <w:pPr>
              <w:spacing w:after="0"/>
              <w:jc w:val="both"/>
              <w:rPr>
                <w:rFonts w:ascii="Times New Roman" w:hAnsi="Times New Roman" w:cs="Times New Roman"/>
                <w:sz w:val="20"/>
                <w:szCs w:val="20"/>
              </w:rPr>
            </w:pPr>
            <w:r w:rsidRPr="00B20C68">
              <w:rPr>
                <w:rFonts w:ascii="Times New Roman" w:hAnsi="Times New Roman" w:cs="Times New Roman"/>
                <w:sz w:val="20"/>
                <w:szCs w:val="20"/>
              </w:rPr>
              <w:t>Wyobraźmy sobie wszystkie prawa fizyczne, biologiczne, psychologiczne i socjologiczne, którym podlega człowiek, jako wielką siatkę. W siatce tej są puste przestrzenie albo „wolne miejsca” pozostawione na działanie przypadków. Bez nich, czyli bez zjawisk przypadkowych, cała struktura społeczna nie mogłaby funkcjonować, tak jak siatka bez pustych przestrzeni byłaby tylko bezładnym pęczkiem sznurków. Nasza egzystencja ma zatem charakter równocześnie nieprzypadkowy i przypadkowy</w:t>
            </w:r>
            <w:r>
              <w:rPr>
                <w:rFonts w:ascii="Times New Roman" w:hAnsi="Times New Roman" w:cs="Times New Roman"/>
                <w:sz w:val="20"/>
                <w:szCs w:val="20"/>
              </w:rPr>
              <w:t xml:space="preserve">. </w:t>
            </w:r>
            <w:r w:rsidRPr="00B20C68">
              <w:rPr>
                <w:rFonts w:ascii="Times New Roman" w:hAnsi="Times New Roman" w:cs="Times New Roman"/>
                <w:sz w:val="20"/>
                <w:szCs w:val="20"/>
              </w:rPr>
              <w:t xml:space="preserve">W odniesieniu do edukacji praktyczne zastosowanie tej metafory oznacza z jednej strony respektowanie i wdrażanie do respektowania praw uniwersalnych, </w:t>
            </w:r>
            <w:r>
              <w:rPr>
                <w:rFonts w:ascii="Times New Roman" w:hAnsi="Times New Roman" w:cs="Times New Roman"/>
                <w:sz w:val="20"/>
                <w:szCs w:val="20"/>
              </w:rPr>
              <w:t xml:space="preserve">                      </w:t>
            </w:r>
            <w:r w:rsidRPr="00B20C68">
              <w:rPr>
                <w:rFonts w:ascii="Times New Roman" w:hAnsi="Times New Roman" w:cs="Times New Roman"/>
                <w:sz w:val="20"/>
                <w:szCs w:val="20"/>
              </w:rPr>
              <w:t xml:space="preserve">z drugiej zaś stwarzanie warunków dla dowolnej, eksploracyjnej aktywności ucznia i akceptacji błądzenia. W pierwszym przypadku obowiązywać będzie kryterium prawdziwości, czyli zgodności </w:t>
            </w:r>
            <w:r>
              <w:rPr>
                <w:rFonts w:ascii="Times New Roman" w:hAnsi="Times New Roman" w:cs="Times New Roman"/>
                <w:sz w:val="20"/>
                <w:szCs w:val="20"/>
              </w:rPr>
              <w:t xml:space="preserve">                              </w:t>
            </w:r>
            <w:r w:rsidRPr="00B20C68">
              <w:rPr>
                <w:rFonts w:ascii="Times New Roman" w:hAnsi="Times New Roman" w:cs="Times New Roman"/>
                <w:sz w:val="20"/>
                <w:szCs w:val="20"/>
              </w:rPr>
              <w:t>z prawdą obiektywną, w drugim natomiast obowiązujące będzie kryterium słuszności, czyli zgodności z wewnętrznymi odczuciami.</w:t>
            </w:r>
            <w:r>
              <w:rPr>
                <w:rFonts w:ascii="Times New Roman" w:hAnsi="Times New Roman" w:cs="Times New Roman"/>
                <w:sz w:val="20"/>
                <w:szCs w:val="20"/>
              </w:rPr>
              <w:t xml:space="preserve"> </w:t>
            </w:r>
            <w:r w:rsidRPr="00B20C68">
              <w:rPr>
                <w:rFonts w:ascii="Times New Roman" w:hAnsi="Times New Roman" w:cs="Times New Roman"/>
                <w:sz w:val="20"/>
                <w:szCs w:val="20"/>
              </w:rPr>
              <w:t xml:space="preserve">Intencją autora zaprezentowanego zbioru esejów było wejście w świat </w:t>
            </w:r>
            <w:proofErr w:type="spellStart"/>
            <w:r w:rsidRPr="00B20C68">
              <w:rPr>
                <w:rFonts w:ascii="Times New Roman" w:hAnsi="Times New Roman" w:cs="Times New Roman"/>
                <w:sz w:val="20"/>
                <w:szCs w:val="20"/>
              </w:rPr>
              <w:t>postkonwencjonalny</w:t>
            </w:r>
            <w:proofErr w:type="spellEnd"/>
            <w:r w:rsidRPr="00B20C68">
              <w:rPr>
                <w:rFonts w:ascii="Times New Roman" w:hAnsi="Times New Roman" w:cs="Times New Roman"/>
                <w:sz w:val="20"/>
                <w:szCs w:val="20"/>
              </w:rPr>
              <w:t xml:space="preserve"> i nas</w:t>
            </w:r>
            <w:r w:rsidR="00127AA6">
              <w:rPr>
                <w:rFonts w:ascii="Times New Roman" w:hAnsi="Times New Roman" w:cs="Times New Roman"/>
                <w:sz w:val="20"/>
                <w:szCs w:val="20"/>
              </w:rPr>
              <w:t>zkicowanie kontekstów</w:t>
            </w:r>
            <w:r w:rsidRPr="00B20C68">
              <w:rPr>
                <w:rFonts w:ascii="Times New Roman" w:hAnsi="Times New Roman" w:cs="Times New Roman"/>
                <w:sz w:val="20"/>
                <w:szCs w:val="20"/>
              </w:rPr>
              <w:t xml:space="preserve">, założeń i wyzwań edukacji </w:t>
            </w:r>
            <w:proofErr w:type="spellStart"/>
            <w:r w:rsidRPr="00B20C68">
              <w:rPr>
                <w:rFonts w:ascii="Times New Roman" w:hAnsi="Times New Roman" w:cs="Times New Roman"/>
                <w:sz w:val="20"/>
                <w:szCs w:val="20"/>
              </w:rPr>
              <w:t>postkonwencjonalnej</w:t>
            </w:r>
            <w:proofErr w:type="spellEnd"/>
            <w:r w:rsidRPr="00B20C68">
              <w:rPr>
                <w:rFonts w:ascii="Times New Roman" w:hAnsi="Times New Roman" w:cs="Times New Roman"/>
                <w:sz w:val="20"/>
                <w:szCs w:val="20"/>
              </w:rPr>
              <w:t>. Edukacja taka mogłaby być inaczej ok</w:t>
            </w:r>
            <w:r w:rsidR="00127AA6">
              <w:rPr>
                <w:rFonts w:ascii="Times New Roman" w:hAnsi="Times New Roman" w:cs="Times New Roman"/>
                <w:sz w:val="20"/>
                <w:szCs w:val="20"/>
              </w:rPr>
              <w:t>reślana jako otwarta, nieliniowa, transgresyjna</w:t>
            </w:r>
            <w:r w:rsidRPr="00B20C68">
              <w:rPr>
                <w:rFonts w:ascii="Times New Roman" w:hAnsi="Times New Roman" w:cs="Times New Roman"/>
                <w:sz w:val="20"/>
                <w:szCs w:val="20"/>
              </w:rPr>
              <w:t>.</w:t>
            </w:r>
          </w:p>
          <w:p w:rsidR="00127AA6" w:rsidRPr="00127AA6" w:rsidRDefault="00127AA6" w:rsidP="00814757">
            <w:pPr>
              <w:spacing w:after="0"/>
              <w:jc w:val="both"/>
              <w:rPr>
                <w:rFonts w:ascii="Times New Roman" w:hAnsi="Times New Roman" w:cs="Times New Roman"/>
                <w:sz w:val="16"/>
                <w:szCs w:val="16"/>
              </w:rPr>
            </w:pPr>
          </w:p>
          <w:p w:rsidR="007E21D7" w:rsidRPr="00042053" w:rsidRDefault="007E21D7" w:rsidP="00814757">
            <w:pPr>
              <w:spacing w:after="0"/>
              <w:jc w:val="both"/>
              <w:rPr>
                <w:rFonts w:ascii="Times New Roman" w:hAnsi="Times New Roman" w:cs="Times New Roman"/>
                <w:sz w:val="20"/>
                <w:szCs w:val="20"/>
              </w:rPr>
            </w:pPr>
            <w:r w:rsidRPr="007E21D7">
              <w:rPr>
                <w:rFonts w:ascii="Times New Roman" w:hAnsi="Times New Roman" w:cs="Times New Roman"/>
                <w:sz w:val="20"/>
                <w:szCs w:val="20"/>
              </w:rPr>
              <w:t>Lubaczów   WL   50183</w:t>
            </w:r>
          </w:p>
        </w:tc>
        <w:tc>
          <w:tcPr>
            <w:tcW w:w="3089" w:type="dxa"/>
            <w:shd w:val="clear" w:color="auto" w:fill="auto"/>
            <w:tcMar>
              <w:left w:w="103" w:type="dxa"/>
            </w:tcMar>
          </w:tcPr>
          <w:p w:rsidR="007E21D7" w:rsidRDefault="007E21D7" w:rsidP="008E59DA">
            <w:pPr>
              <w:spacing w:after="0"/>
              <w:rPr>
                <w:rFonts w:ascii="Times New Roman" w:hAnsi="Times New Roman" w:cs="Times New Roman"/>
                <w:sz w:val="20"/>
                <w:szCs w:val="20"/>
              </w:rPr>
            </w:pPr>
          </w:p>
          <w:p w:rsidR="00B20C68" w:rsidRDefault="00B20C68" w:rsidP="00B20C68">
            <w:pPr>
              <w:spacing w:after="0"/>
              <w:jc w:val="center"/>
              <w:rPr>
                <w:rFonts w:ascii="Times New Roman" w:hAnsi="Times New Roman" w:cs="Times New Roman"/>
                <w:sz w:val="20"/>
                <w:szCs w:val="20"/>
              </w:rPr>
            </w:pPr>
            <w:r w:rsidRPr="00B20C68">
              <w:rPr>
                <w:rFonts w:ascii="Times New Roman" w:hAnsi="Times New Roman" w:cs="Times New Roman"/>
                <w:sz w:val="20"/>
                <w:szCs w:val="20"/>
              </w:rPr>
              <w:drawing>
                <wp:inline distT="0" distB="0" distL="0" distR="0">
                  <wp:extent cx="1258215" cy="1832890"/>
                  <wp:effectExtent l="0" t="0" r="0" b="0"/>
                  <wp:docPr id="4" name="Obraz 4" descr="http://www.wydawnictwoumk.pl/zasoby/images/big/Nieprzypadkowa_edukacj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ydawnictwoumk.pl/zasoby/images/big/Nieprzypadkowa_edukacja_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1896" cy="1838252"/>
                          </a:xfrm>
                          <a:prstGeom prst="rect">
                            <a:avLst/>
                          </a:prstGeom>
                          <a:noFill/>
                          <a:ln>
                            <a:noFill/>
                          </a:ln>
                        </pic:spPr>
                      </pic:pic>
                    </a:graphicData>
                  </a:graphic>
                </wp:inline>
              </w:drawing>
            </w:r>
          </w:p>
        </w:tc>
        <w:bookmarkStart w:id="0" w:name="_GoBack"/>
        <w:bookmarkEnd w:id="0"/>
      </w:tr>
    </w:tbl>
    <w:p w:rsidR="009D236F" w:rsidRDefault="009D236F" w:rsidP="00127AA6">
      <w:pPr>
        <w:jc w:val="both"/>
      </w:pPr>
    </w:p>
    <w:sectPr w:rsidR="009D236F">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A7771"/>
    <w:multiLevelType w:val="hybridMultilevel"/>
    <w:tmpl w:val="EB022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B"/>
    <w:rsid w:val="00037D77"/>
    <w:rsid w:val="00042053"/>
    <w:rsid w:val="0008382E"/>
    <w:rsid w:val="000E102C"/>
    <w:rsid w:val="00127AA6"/>
    <w:rsid w:val="0019364F"/>
    <w:rsid w:val="00205E8B"/>
    <w:rsid w:val="00212662"/>
    <w:rsid w:val="00234544"/>
    <w:rsid w:val="003271F5"/>
    <w:rsid w:val="00341078"/>
    <w:rsid w:val="00344283"/>
    <w:rsid w:val="003A7EE9"/>
    <w:rsid w:val="003B1530"/>
    <w:rsid w:val="003D1151"/>
    <w:rsid w:val="003F76BB"/>
    <w:rsid w:val="00465034"/>
    <w:rsid w:val="00533129"/>
    <w:rsid w:val="005645A9"/>
    <w:rsid w:val="00584CEA"/>
    <w:rsid w:val="005B60E5"/>
    <w:rsid w:val="005E6A40"/>
    <w:rsid w:val="006368F8"/>
    <w:rsid w:val="00655079"/>
    <w:rsid w:val="00677716"/>
    <w:rsid w:val="006D774D"/>
    <w:rsid w:val="00761507"/>
    <w:rsid w:val="007B118F"/>
    <w:rsid w:val="007C1471"/>
    <w:rsid w:val="007C1DE9"/>
    <w:rsid w:val="007E21D7"/>
    <w:rsid w:val="007E4DA7"/>
    <w:rsid w:val="008063BE"/>
    <w:rsid w:val="00814757"/>
    <w:rsid w:val="008428A1"/>
    <w:rsid w:val="008A449B"/>
    <w:rsid w:val="008B68AD"/>
    <w:rsid w:val="008C37ED"/>
    <w:rsid w:val="008D12A1"/>
    <w:rsid w:val="008E50F7"/>
    <w:rsid w:val="008E59DA"/>
    <w:rsid w:val="008F3DF3"/>
    <w:rsid w:val="0098567A"/>
    <w:rsid w:val="009A7CD0"/>
    <w:rsid w:val="009C22D3"/>
    <w:rsid w:val="009D236F"/>
    <w:rsid w:val="00A612DC"/>
    <w:rsid w:val="00AA1ABB"/>
    <w:rsid w:val="00AF21F1"/>
    <w:rsid w:val="00AF3B67"/>
    <w:rsid w:val="00B17AD2"/>
    <w:rsid w:val="00B20C68"/>
    <w:rsid w:val="00B860F0"/>
    <w:rsid w:val="00BD4BFA"/>
    <w:rsid w:val="00BF72B8"/>
    <w:rsid w:val="00C01F97"/>
    <w:rsid w:val="00C7312F"/>
    <w:rsid w:val="00C80AF9"/>
    <w:rsid w:val="00C95B04"/>
    <w:rsid w:val="00CA4C40"/>
    <w:rsid w:val="00D2194B"/>
    <w:rsid w:val="00D347B4"/>
    <w:rsid w:val="00D93A52"/>
    <w:rsid w:val="00DA1146"/>
    <w:rsid w:val="00DA61BE"/>
    <w:rsid w:val="00DF21D0"/>
    <w:rsid w:val="00DF4547"/>
    <w:rsid w:val="00E06682"/>
    <w:rsid w:val="00E1630E"/>
    <w:rsid w:val="00E41742"/>
    <w:rsid w:val="00EF69BF"/>
    <w:rsid w:val="00F15FBD"/>
    <w:rsid w:val="00F477F1"/>
    <w:rsid w:val="00FC5684"/>
    <w:rsid w:val="00FF71A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8B7"/>
    <w:pPr>
      <w:spacing w:after="200"/>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uiPriority w:val="20"/>
    <w:qFormat/>
    <w:rsid w:val="00334FFB"/>
    <w:rPr>
      <w:i/>
      <w:iCs/>
    </w:rPr>
  </w:style>
  <w:style w:type="character" w:customStyle="1" w:styleId="TekstdymkaZnak">
    <w:name w:val="Tekst dymka Znak"/>
    <w:basedOn w:val="Domylnaczcionkaakapitu"/>
    <w:link w:val="Tekstdymka"/>
    <w:uiPriority w:val="99"/>
    <w:semiHidden/>
    <w:qFormat/>
    <w:rsid w:val="005D04E8"/>
    <w:rPr>
      <w:rFonts w:ascii="Tahoma" w:hAnsi="Tahoma" w:cs="Tahoma"/>
      <w:sz w:val="16"/>
      <w:szCs w:val="16"/>
    </w:rPr>
  </w:style>
  <w:style w:type="character" w:customStyle="1" w:styleId="czeinternetowe">
    <w:name w:val="Łącze internetowe"/>
    <w:basedOn w:val="Domylnaczcionkaakapitu"/>
    <w:uiPriority w:val="99"/>
    <w:unhideWhenUsed/>
    <w:rsid w:val="00BF0CA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0D00F0"/>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5D04E8"/>
    <w:pPr>
      <w:spacing w:after="0" w:line="240" w:lineRule="auto"/>
    </w:pPr>
    <w:rPr>
      <w:rFonts w:ascii="Tahoma" w:hAnsi="Tahoma" w:cs="Tahoma"/>
      <w:sz w:val="16"/>
      <w:szCs w:val="16"/>
    </w:rPr>
  </w:style>
  <w:style w:type="paragraph" w:styleId="Akapitzlist">
    <w:name w:val="List Paragraph"/>
    <w:basedOn w:val="Normalny"/>
    <w:uiPriority w:val="34"/>
    <w:qFormat/>
    <w:rsid w:val="00A25BD9"/>
    <w:pPr>
      <w:ind w:left="720"/>
      <w:contextualSpacing/>
    </w:pPr>
  </w:style>
  <w:style w:type="paragraph" w:styleId="Stopka">
    <w:name w:val="footer"/>
    <w:basedOn w:val="Normalny"/>
  </w:style>
  <w:style w:type="table" w:styleId="Tabela-Siatka">
    <w:name w:val="Table Grid"/>
    <w:basedOn w:val="Standardowy"/>
    <w:uiPriority w:val="59"/>
    <w:rsid w:val="001848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8B7"/>
    <w:pPr>
      <w:spacing w:after="200"/>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uiPriority w:val="20"/>
    <w:qFormat/>
    <w:rsid w:val="00334FFB"/>
    <w:rPr>
      <w:i/>
      <w:iCs/>
    </w:rPr>
  </w:style>
  <w:style w:type="character" w:customStyle="1" w:styleId="TekstdymkaZnak">
    <w:name w:val="Tekst dymka Znak"/>
    <w:basedOn w:val="Domylnaczcionkaakapitu"/>
    <w:link w:val="Tekstdymka"/>
    <w:uiPriority w:val="99"/>
    <w:semiHidden/>
    <w:qFormat/>
    <w:rsid w:val="005D04E8"/>
    <w:rPr>
      <w:rFonts w:ascii="Tahoma" w:hAnsi="Tahoma" w:cs="Tahoma"/>
      <w:sz w:val="16"/>
      <w:szCs w:val="16"/>
    </w:rPr>
  </w:style>
  <w:style w:type="character" w:customStyle="1" w:styleId="czeinternetowe">
    <w:name w:val="Łącze internetowe"/>
    <w:basedOn w:val="Domylnaczcionkaakapitu"/>
    <w:uiPriority w:val="99"/>
    <w:unhideWhenUsed/>
    <w:rsid w:val="00BF0CA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0D00F0"/>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5D04E8"/>
    <w:pPr>
      <w:spacing w:after="0" w:line="240" w:lineRule="auto"/>
    </w:pPr>
    <w:rPr>
      <w:rFonts w:ascii="Tahoma" w:hAnsi="Tahoma" w:cs="Tahoma"/>
      <w:sz w:val="16"/>
      <w:szCs w:val="16"/>
    </w:rPr>
  </w:style>
  <w:style w:type="paragraph" w:styleId="Akapitzlist">
    <w:name w:val="List Paragraph"/>
    <w:basedOn w:val="Normalny"/>
    <w:uiPriority w:val="34"/>
    <w:qFormat/>
    <w:rsid w:val="00A25BD9"/>
    <w:pPr>
      <w:ind w:left="720"/>
      <w:contextualSpacing/>
    </w:pPr>
  </w:style>
  <w:style w:type="paragraph" w:styleId="Stopka">
    <w:name w:val="footer"/>
    <w:basedOn w:val="Normalny"/>
  </w:style>
  <w:style w:type="table" w:styleId="Tabela-Siatka">
    <w:name w:val="Table Grid"/>
    <w:basedOn w:val="Standardowy"/>
    <w:uiPriority w:val="59"/>
    <w:rsid w:val="001848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84913">
      <w:bodyDiv w:val="1"/>
      <w:marLeft w:val="0"/>
      <w:marRight w:val="0"/>
      <w:marTop w:val="0"/>
      <w:marBottom w:val="0"/>
      <w:divBdr>
        <w:top w:val="none" w:sz="0" w:space="0" w:color="auto"/>
        <w:left w:val="none" w:sz="0" w:space="0" w:color="auto"/>
        <w:bottom w:val="none" w:sz="0" w:space="0" w:color="auto"/>
        <w:right w:val="none" w:sz="0" w:space="0" w:color="auto"/>
      </w:divBdr>
      <w:divsChild>
        <w:div w:id="553928464">
          <w:marLeft w:val="0"/>
          <w:marRight w:val="0"/>
          <w:marTop w:val="300"/>
          <w:marBottom w:val="0"/>
          <w:divBdr>
            <w:top w:val="none" w:sz="0" w:space="0" w:color="auto"/>
            <w:left w:val="none" w:sz="0" w:space="0" w:color="auto"/>
            <w:bottom w:val="none" w:sz="0" w:space="0" w:color="auto"/>
            <w:right w:val="none" w:sz="0" w:space="0" w:color="auto"/>
          </w:divBdr>
          <w:divsChild>
            <w:div w:id="1633949448">
              <w:marLeft w:val="0"/>
              <w:marRight w:val="0"/>
              <w:marTop w:val="0"/>
              <w:marBottom w:val="0"/>
              <w:divBdr>
                <w:top w:val="single" w:sz="6" w:space="0" w:color="CFD1D2"/>
                <w:left w:val="single" w:sz="6" w:space="0" w:color="CFD1D2"/>
                <w:bottom w:val="single" w:sz="6" w:space="0" w:color="CFD1D2"/>
                <w:right w:val="single" w:sz="6" w:space="0" w:color="CFD1D2"/>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3</Pages>
  <Words>903</Words>
  <Characters>5418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Pedagogiczna Biblioteka Wojewódzka</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Krupa</dc:creator>
  <dc:description/>
  <cp:lastModifiedBy>Elżbieta Krupa</cp:lastModifiedBy>
  <cp:revision>174</cp:revision>
  <cp:lastPrinted>2016-06-09T09:31:00Z</cp:lastPrinted>
  <dcterms:created xsi:type="dcterms:W3CDTF">2015-12-15T12:52:00Z</dcterms:created>
  <dcterms:modified xsi:type="dcterms:W3CDTF">2016-09-23T12:19:00Z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Pedagogiczna Biblioteka Wojewódzka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