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A7" w:rsidRDefault="00210DA7" w:rsidP="00210DA7">
      <w:r>
        <w:t>PORADNIKI  METODYCZNE DLA NAUCZYCIELI</w:t>
      </w:r>
      <w:r w:rsidR="00153B3B">
        <w:t xml:space="preserve"> </w:t>
      </w:r>
      <w:r w:rsidR="0086796E">
        <w:t>–</w:t>
      </w:r>
      <w:r w:rsidR="00153B3B">
        <w:t xml:space="preserve"> WRZESIEŃ</w:t>
      </w:r>
      <w:r w:rsidR="0086796E">
        <w:t xml:space="preserve"> 2014</w:t>
      </w:r>
      <w:bookmarkStart w:id="0" w:name="_GoBack"/>
      <w:bookmarkEnd w:id="0"/>
    </w:p>
    <w:p w:rsidR="00210DA7" w:rsidRDefault="00210DA7"/>
    <w:tbl>
      <w:tblPr>
        <w:tblStyle w:val="Tabela-Siatka"/>
        <w:tblW w:w="9606" w:type="dxa"/>
        <w:tblInd w:w="-459" w:type="dxa"/>
        <w:tblLayout w:type="fixed"/>
        <w:tblLook w:val="04A0" w:firstRow="1" w:lastRow="0" w:firstColumn="1" w:lastColumn="0" w:noHBand="0" w:noVBand="1"/>
      </w:tblPr>
      <w:tblGrid>
        <w:gridCol w:w="6946"/>
        <w:gridCol w:w="2660"/>
      </w:tblGrid>
      <w:tr w:rsidR="00682C85" w:rsidRPr="00210DA7" w:rsidTr="00F71674">
        <w:tc>
          <w:tcPr>
            <w:tcW w:w="6946" w:type="dxa"/>
          </w:tcPr>
          <w:p w:rsidR="00682C85" w:rsidRPr="00210DA7" w:rsidRDefault="00682C85" w:rsidP="00682C85">
            <w:pPr>
              <w:rPr>
                <w:rFonts w:ascii="Times New Roman" w:hAnsi="Times New Roman" w:cs="Times New Roman"/>
                <w:sz w:val="24"/>
                <w:szCs w:val="24"/>
              </w:rPr>
            </w:pPr>
            <w:r w:rsidRPr="00153B3B">
              <w:rPr>
                <w:rFonts w:ascii="Times New Roman" w:hAnsi="Times New Roman" w:cs="Times New Roman"/>
                <w:b/>
                <w:sz w:val="24"/>
                <w:szCs w:val="24"/>
              </w:rPr>
              <w:t>Dziecko w świecie literatury i życiu współczesnym</w:t>
            </w:r>
            <w:r w:rsidRPr="00210DA7">
              <w:rPr>
                <w:rFonts w:ascii="Times New Roman" w:hAnsi="Times New Roman" w:cs="Times New Roman"/>
                <w:sz w:val="24"/>
                <w:szCs w:val="24"/>
              </w:rPr>
              <w:t xml:space="preserve"> / Bronisława Dymara, Ewa Ogrodzka-Mazur. -  Wyd. 2.  - Kraków : "Impuls", 2014. - 267 s. : il. ; 24 cm.(Nauczyciele - Nauczycielom ; t. 22)</w:t>
            </w:r>
          </w:p>
          <w:p w:rsidR="00682C85" w:rsidRPr="00210DA7" w:rsidRDefault="00682C85" w:rsidP="00682C85">
            <w:pPr>
              <w:rPr>
                <w:rFonts w:ascii="Times New Roman" w:hAnsi="Times New Roman" w:cs="Times New Roman"/>
                <w:sz w:val="24"/>
                <w:szCs w:val="24"/>
              </w:rPr>
            </w:pPr>
            <w:r w:rsidRPr="00210DA7">
              <w:rPr>
                <w:rFonts w:ascii="Times New Roman" w:hAnsi="Times New Roman" w:cs="Times New Roman"/>
                <w:sz w:val="24"/>
                <w:szCs w:val="24"/>
              </w:rPr>
              <w:t>. - Bibliogr. s. 231-253.  978-83-7308-000-3. - 978-83-7850-539-6</w:t>
            </w:r>
            <w:r w:rsidR="0057290D" w:rsidRPr="00210DA7">
              <w:rPr>
                <w:rFonts w:ascii="Times New Roman" w:hAnsi="Times New Roman" w:cs="Times New Roman"/>
                <w:sz w:val="24"/>
                <w:szCs w:val="24"/>
              </w:rPr>
              <w:t xml:space="preserve"> </w:t>
            </w:r>
            <w:r w:rsidR="0057290D" w:rsidRPr="00210DA7">
              <w:rPr>
                <w:rFonts w:ascii="Times New Roman" w:hAnsi="Times New Roman" w:cs="Times New Roman"/>
                <w:color w:val="000000"/>
                <w:sz w:val="24"/>
                <w:szCs w:val="24"/>
                <w:shd w:val="clear" w:color="auto" w:fill="FFFFFF"/>
              </w:rPr>
              <w:t>  </w:t>
            </w:r>
            <w:r w:rsidR="0057290D" w:rsidRPr="00210DA7">
              <w:rPr>
                <w:rFonts w:ascii="Times New Roman" w:hAnsi="Times New Roman" w:cs="Times New Roman"/>
                <w:color w:val="000000"/>
                <w:sz w:val="24"/>
                <w:szCs w:val="24"/>
                <w:shd w:val="clear" w:color="auto" w:fill="FFFFFF"/>
              </w:rPr>
              <w:br/>
            </w:r>
            <w:r w:rsidR="0057290D" w:rsidRPr="00210DA7">
              <w:rPr>
                <w:rFonts w:ascii="Times New Roman" w:hAnsi="Times New Roman" w:cs="Times New Roman"/>
                <w:sz w:val="24"/>
                <w:szCs w:val="24"/>
                <w:shd w:val="clear" w:color="auto" w:fill="FFFFFF"/>
              </w:rPr>
              <w:t>CzP</w:t>
            </w:r>
            <w:r w:rsidR="0057290D" w:rsidRPr="00210DA7">
              <w:rPr>
                <w:rFonts w:ascii="Times New Roman" w:hAnsi="Times New Roman" w:cs="Times New Roman"/>
                <w:color w:val="000000"/>
                <w:sz w:val="24"/>
                <w:szCs w:val="24"/>
                <w:shd w:val="clear" w:color="auto" w:fill="FFFFFF"/>
              </w:rPr>
              <w:t xml:space="preserve"> 159.9</w:t>
            </w:r>
          </w:p>
          <w:p w:rsidR="00682C85" w:rsidRPr="00210DA7" w:rsidRDefault="00682C85" w:rsidP="00682C85">
            <w:pPr>
              <w:rPr>
                <w:rFonts w:ascii="Times New Roman" w:hAnsi="Times New Roman" w:cs="Times New Roman"/>
                <w:sz w:val="24"/>
                <w:szCs w:val="24"/>
              </w:rPr>
            </w:pPr>
          </w:p>
          <w:p w:rsidR="00682C85" w:rsidRPr="00210DA7" w:rsidRDefault="00682C85" w:rsidP="006779F3">
            <w:pPr>
              <w:jc w:val="both"/>
              <w:rPr>
                <w:rFonts w:ascii="Times New Roman" w:hAnsi="Times New Roman" w:cs="Times New Roman"/>
                <w:sz w:val="24"/>
                <w:szCs w:val="24"/>
              </w:rPr>
            </w:pPr>
            <w:r w:rsidRPr="00210DA7">
              <w:rPr>
                <w:rFonts w:ascii="Times New Roman" w:hAnsi="Times New Roman" w:cs="Times New Roman"/>
                <w:sz w:val="24"/>
                <w:szCs w:val="24"/>
              </w:rPr>
              <w:t>… książka […] spełniająca wiele funkcji. Jest to podsumowanie serii, ale również przegląd poglądów, koncepcji i teorii wychowania, a także praktyk edukacyjnych – z XIX i XX wieku. Ponadto jest to oryginalna propozycja teoretycznej refleksji o dziecięcości oraz inspiracja do studiów i badań nad edukacją małych dzieci. Publikacja spełnia też funkcje promocji wartościowych lektur i zapewne będzie wykorzystana jako pewnego rodzaju przewodnik po literaturze, a zatem okaże się przydatna nauczycielom, studentom i w ogóle osobom zainteresowanym edukacją małych dzieci. Sądzę, że przyczyni się również do kształtowania jeszcze większej wrażliwości środowisk akademickich na sprawy współczesnej oświaty. Może wreszcie stać się impulsem do ożywienia społecznych dyskusji o istocie, powinnościach i praktyce edukacji – szczególnie edukacji małych dzieci. Jak na jedną niewielką książkę to bardzo dużo.</w:t>
            </w:r>
          </w:p>
          <w:p w:rsidR="00682C85" w:rsidRPr="00210DA7" w:rsidRDefault="00682C85" w:rsidP="006779F3">
            <w:pPr>
              <w:jc w:val="both"/>
              <w:rPr>
                <w:rFonts w:ascii="Times New Roman" w:hAnsi="Times New Roman" w:cs="Times New Roman"/>
                <w:sz w:val="24"/>
                <w:szCs w:val="24"/>
              </w:rPr>
            </w:pPr>
            <w:r w:rsidRPr="00210DA7">
              <w:rPr>
                <w:rFonts w:ascii="Times New Roman" w:hAnsi="Times New Roman" w:cs="Times New Roman"/>
                <w:sz w:val="24"/>
                <w:szCs w:val="24"/>
              </w:rPr>
              <w:t>Z recenzji prof. zw. dr. hab. Tadeusza Lewowickiego</w:t>
            </w:r>
          </w:p>
          <w:p w:rsidR="00682C85" w:rsidRPr="00210DA7" w:rsidRDefault="00682C85" w:rsidP="00682C85"/>
        </w:tc>
        <w:tc>
          <w:tcPr>
            <w:tcW w:w="2660" w:type="dxa"/>
          </w:tcPr>
          <w:p w:rsidR="00682C85" w:rsidRPr="00210DA7" w:rsidRDefault="00682C85" w:rsidP="00F71674">
            <w:pPr>
              <w:pStyle w:val="book-desc"/>
              <w:shd w:val="clear" w:color="auto" w:fill="FFFFFF"/>
              <w:rPr>
                <w:rFonts w:ascii="Verdana" w:hAnsi="Verdana"/>
              </w:rPr>
            </w:pPr>
            <w:r w:rsidRPr="00210DA7">
              <w:rPr>
                <w:rFonts w:ascii="Verdana" w:hAnsi="Verdana"/>
              </w:rPr>
              <w:t xml:space="preserve"> </w:t>
            </w:r>
          </w:p>
          <w:p w:rsidR="00682C85" w:rsidRPr="00210DA7" w:rsidRDefault="00682C85" w:rsidP="00F71674">
            <w:r w:rsidRPr="00210DA7">
              <w:rPr>
                <w:rFonts w:ascii="Arial" w:hAnsi="Arial" w:cs="Arial"/>
                <w:noProof/>
                <w:color w:val="666666"/>
                <w:sz w:val="15"/>
                <w:szCs w:val="15"/>
                <w:lang w:eastAsia="pl-PL"/>
              </w:rPr>
              <w:drawing>
                <wp:inline distT="0" distB="0" distL="0" distR="0" wp14:anchorId="635ECC16" wp14:editId="46C84713">
                  <wp:extent cx="1343660" cy="1900555"/>
                  <wp:effectExtent l="19050" t="0" r="8890" b="0"/>
                  <wp:docPr id="13" name="Obraz 13" descr="http://impulsoficyna.com.pl/okladki/small/978-83-7850-539-6.jpg?v=0">
                    <a:hlinkClick xmlns:a="http://schemas.openxmlformats.org/drawingml/2006/main" r:id="rId6" tooltip="&quot;Dziecko w świecie literatury i życiu współczesny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pulsoficyna.com.pl/okladki/small/978-83-7850-539-6.jpg?v=0">
                            <a:hlinkClick r:id="rId6" tooltip="&quot;Dziecko w świecie literatury i życiu współczesnym&quot;"/>
                          </pic:cNvPr>
                          <pic:cNvPicPr>
                            <a:picLocks noChangeAspect="1" noChangeArrowheads="1"/>
                          </pic:cNvPicPr>
                        </pic:nvPicPr>
                        <pic:blipFill>
                          <a:blip r:embed="rId7" cstate="print"/>
                          <a:srcRect/>
                          <a:stretch>
                            <a:fillRect/>
                          </a:stretch>
                        </pic:blipFill>
                        <pic:spPr bwMode="auto">
                          <a:xfrm>
                            <a:off x="0" y="0"/>
                            <a:ext cx="1343660" cy="1900555"/>
                          </a:xfrm>
                          <a:prstGeom prst="rect">
                            <a:avLst/>
                          </a:prstGeom>
                          <a:noFill/>
                          <a:ln w="9525">
                            <a:noFill/>
                            <a:miter lim="800000"/>
                            <a:headEnd/>
                            <a:tailEnd/>
                          </a:ln>
                        </pic:spPr>
                      </pic:pic>
                    </a:graphicData>
                  </a:graphic>
                </wp:inline>
              </w:drawing>
            </w:r>
          </w:p>
        </w:tc>
      </w:tr>
      <w:tr w:rsidR="00682C85" w:rsidTr="00F71674">
        <w:trPr>
          <w:trHeight w:val="3997"/>
        </w:trPr>
        <w:tc>
          <w:tcPr>
            <w:tcW w:w="6946" w:type="dxa"/>
          </w:tcPr>
          <w:p w:rsidR="00682C85" w:rsidRPr="0096275B" w:rsidRDefault="00682C85" w:rsidP="00F71674">
            <w:pPr>
              <w:rPr>
                <w:rFonts w:ascii="Times New Roman" w:hAnsi="Times New Roman" w:cs="Times New Roman"/>
                <w:sz w:val="24"/>
                <w:szCs w:val="24"/>
              </w:rPr>
            </w:pPr>
            <w:r w:rsidRPr="0096275B">
              <w:rPr>
                <w:rFonts w:ascii="Times New Roman" w:hAnsi="Times New Roman" w:cs="Times New Roman"/>
                <w:b/>
                <w:sz w:val="24"/>
                <w:szCs w:val="24"/>
                <w:lang w:val="en-US"/>
              </w:rPr>
              <w:t>Codzienność szkoły : nauczyciel = The everyday life at school : the</w:t>
            </w:r>
            <w:r w:rsidRPr="0096275B">
              <w:rPr>
                <w:rFonts w:ascii="Times New Roman" w:hAnsi="Times New Roman" w:cs="Times New Roman"/>
                <w:sz w:val="24"/>
                <w:szCs w:val="24"/>
                <w:lang w:val="en-US"/>
              </w:rPr>
              <w:t xml:space="preserve"> </w:t>
            </w:r>
            <w:r w:rsidRPr="0096275B">
              <w:rPr>
                <w:rFonts w:ascii="Times New Roman" w:hAnsi="Times New Roman" w:cs="Times New Roman"/>
                <w:b/>
                <w:sz w:val="24"/>
                <w:szCs w:val="24"/>
                <w:lang w:val="en-US"/>
              </w:rPr>
              <w:t xml:space="preserve">teacher </w:t>
            </w:r>
            <w:r w:rsidRPr="0096275B">
              <w:rPr>
                <w:rFonts w:ascii="Times New Roman" w:hAnsi="Times New Roman" w:cs="Times New Roman"/>
                <w:sz w:val="24"/>
                <w:szCs w:val="24"/>
                <w:lang w:val="en-US"/>
              </w:rPr>
              <w:t xml:space="preserve">/ pod red. </w:t>
            </w:r>
            <w:r w:rsidRPr="0096275B">
              <w:rPr>
                <w:rFonts w:ascii="Times New Roman" w:hAnsi="Times New Roman" w:cs="Times New Roman"/>
                <w:sz w:val="24"/>
                <w:szCs w:val="24"/>
              </w:rPr>
              <w:t xml:space="preserve">Joanny M. Łukasik, Inetty Nowosad, Mirosława J. Szymańskiego. - Kraków : "Impuls", 2014. - 221 s. : il. ; 21 cm. - Bibliogr. przy rozdz.   978-83-7850-530-3 </w:t>
            </w:r>
            <w:r w:rsidRPr="0096275B">
              <w:rPr>
                <w:rFonts w:ascii="Times New Roman" w:hAnsi="Times New Roman" w:cs="Times New Roman"/>
                <w:color w:val="000000"/>
                <w:sz w:val="24"/>
                <w:szCs w:val="24"/>
                <w:shd w:val="clear" w:color="auto" w:fill="FFFFFF"/>
              </w:rPr>
              <w:t> </w:t>
            </w:r>
            <w:r w:rsidRPr="0096275B">
              <w:rPr>
                <w:rFonts w:ascii="Times New Roman" w:hAnsi="Times New Roman" w:cs="Times New Roman"/>
                <w:sz w:val="24"/>
                <w:szCs w:val="24"/>
                <w:shd w:val="clear" w:color="auto" w:fill="FFFFFF"/>
              </w:rPr>
              <w:t>WP</w:t>
            </w:r>
            <w:r w:rsidRPr="0096275B">
              <w:rPr>
                <w:rFonts w:ascii="Times New Roman" w:hAnsi="Times New Roman" w:cs="Times New Roman"/>
                <w:color w:val="000000"/>
                <w:sz w:val="24"/>
                <w:szCs w:val="24"/>
                <w:shd w:val="clear" w:color="auto" w:fill="FFFFFF"/>
              </w:rPr>
              <w:t xml:space="preserve"> 107242</w:t>
            </w:r>
          </w:p>
          <w:p w:rsidR="00682C85" w:rsidRPr="0096275B" w:rsidRDefault="00682C85" w:rsidP="00F71674">
            <w:pPr>
              <w:rPr>
                <w:rFonts w:ascii="Times New Roman" w:hAnsi="Times New Roman" w:cs="Times New Roman"/>
                <w:sz w:val="24"/>
                <w:szCs w:val="24"/>
              </w:rPr>
            </w:pPr>
          </w:p>
          <w:p w:rsidR="00682C85" w:rsidRPr="0096275B" w:rsidRDefault="00682C85" w:rsidP="00F71674">
            <w:pPr>
              <w:jc w:val="both"/>
              <w:rPr>
                <w:rFonts w:ascii="Times New Roman" w:hAnsi="Times New Roman" w:cs="Times New Roman"/>
                <w:sz w:val="24"/>
                <w:szCs w:val="24"/>
              </w:rPr>
            </w:pPr>
            <w:r w:rsidRPr="0096275B">
              <w:rPr>
                <w:rFonts w:ascii="Times New Roman" w:hAnsi="Times New Roman" w:cs="Times New Roman"/>
                <w:sz w:val="24"/>
                <w:szCs w:val="24"/>
              </w:rPr>
              <w:t>Książka Codzienność szkoły. Nauczyciel ukazuje rzeczywistość szkoły w różnych wymiarach z perspektywy nauczyciela. Atutem prezentowanych treści jest teoretyczne osadzenie atrybutów/przymiotów codzienności, takich jak: czas, przestrzeń, powszedniość, odświętność, w teoriach filozoficznych, socjologicznych, antropologicznych oraz w pedagogice, by w dalszej kolejności móc się odwoływać do badań penetrujących meandry szkolnej rzeczywistości doświadczanej przez nauczycieli.</w:t>
            </w:r>
          </w:p>
          <w:p w:rsidR="00682C85" w:rsidRPr="009F4BF3" w:rsidRDefault="00682C85" w:rsidP="00F71674">
            <w:pPr>
              <w:jc w:val="both"/>
            </w:pPr>
          </w:p>
        </w:tc>
        <w:tc>
          <w:tcPr>
            <w:tcW w:w="2660" w:type="dxa"/>
          </w:tcPr>
          <w:p w:rsidR="00682C85" w:rsidRDefault="00682C85" w:rsidP="00F71674">
            <w:pPr>
              <w:rPr>
                <w:rFonts w:ascii="Arial" w:hAnsi="Arial" w:cs="Arial"/>
                <w:noProof/>
                <w:color w:val="666666"/>
                <w:sz w:val="15"/>
                <w:szCs w:val="15"/>
                <w:lang w:eastAsia="pl-PL"/>
              </w:rPr>
            </w:pPr>
          </w:p>
          <w:p w:rsidR="00682C85" w:rsidRDefault="00682C85" w:rsidP="00F71674">
            <w:pPr>
              <w:rPr>
                <w:rFonts w:ascii="Arial" w:hAnsi="Arial" w:cs="Arial"/>
                <w:noProof/>
                <w:color w:val="666666"/>
                <w:sz w:val="15"/>
                <w:szCs w:val="15"/>
                <w:lang w:eastAsia="pl-PL"/>
              </w:rPr>
            </w:pPr>
          </w:p>
          <w:p w:rsidR="00682C85" w:rsidRDefault="00682C85" w:rsidP="00F71674">
            <w:pPr>
              <w:rPr>
                <w:rFonts w:ascii="Arial" w:hAnsi="Arial" w:cs="Arial"/>
                <w:noProof/>
                <w:color w:val="666666"/>
                <w:sz w:val="15"/>
                <w:szCs w:val="15"/>
                <w:lang w:eastAsia="pl-PL"/>
              </w:rPr>
            </w:pPr>
          </w:p>
          <w:p w:rsidR="00682C85" w:rsidRDefault="00682C85" w:rsidP="00F71674">
            <w:r>
              <w:rPr>
                <w:rFonts w:ascii="Arial" w:hAnsi="Arial" w:cs="Arial"/>
                <w:noProof/>
                <w:color w:val="666666"/>
                <w:sz w:val="15"/>
                <w:szCs w:val="15"/>
                <w:lang w:eastAsia="pl-PL"/>
              </w:rPr>
              <w:t xml:space="preserve">       </w:t>
            </w:r>
            <w:r>
              <w:rPr>
                <w:rFonts w:ascii="Arial" w:hAnsi="Arial" w:cs="Arial"/>
                <w:noProof/>
                <w:color w:val="666666"/>
                <w:sz w:val="15"/>
                <w:szCs w:val="15"/>
                <w:lang w:eastAsia="pl-PL"/>
              </w:rPr>
              <w:drawing>
                <wp:inline distT="0" distB="0" distL="0" distR="0" wp14:anchorId="1B72898A" wp14:editId="14133F6A">
                  <wp:extent cx="1342269" cy="1976853"/>
                  <wp:effectExtent l="19050" t="0" r="0" b="0"/>
                  <wp:docPr id="1" name="TB_Image" descr="http://opac.bpsiedlce.pl/okladki/0842500846280.jpg">
                    <a:hlinkClick xmlns:a="http://schemas.openxmlformats.org/drawingml/2006/main" r:id="" tooltip="Zamkni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opac.bpsiedlce.pl/okladki/0842500846280.jpg">
                            <a:hlinkClick r:id="" tooltip="Zamknij"/>
                          </pic:cNvPr>
                          <pic:cNvPicPr>
                            <a:picLocks noChangeAspect="1" noChangeArrowheads="1"/>
                          </pic:cNvPicPr>
                        </pic:nvPicPr>
                        <pic:blipFill>
                          <a:blip r:embed="rId8" cstate="print"/>
                          <a:srcRect/>
                          <a:stretch>
                            <a:fillRect/>
                          </a:stretch>
                        </pic:blipFill>
                        <pic:spPr bwMode="auto">
                          <a:xfrm>
                            <a:off x="0" y="0"/>
                            <a:ext cx="1346316" cy="1982813"/>
                          </a:xfrm>
                          <a:prstGeom prst="rect">
                            <a:avLst/>
                          </a:prstGeom>
                          <a:noFill/>
                          <a:ln w="9525">
                            <a:noFill/>
                            <a:miter lim="800000"/>
                            <a:headEnd/>
                            <a:tailEnd/>
                          </a:ln>
                        </pic:spPr>
                      </pic:pic>
                    </a:graphicData>
                  </a:graphic>
                </wp:inline>
              </w:drawing>
            </w:r>
          </w:p>
          <w:p w:rsidR="00682C85" w:rsidRDefault="00682C85" w:rsidP="00F71674"/>
        </w:tc>
      </w:tr>
      <w:tr w:rsidR="00682C85" w:rsidTr="00F71674">
        <w:tc>
          <w:tcPr>
            <w:tcW w:w="6946" w:type="dxa"/>
          </w:tcPr>
          <w:p w:rsidR="0057290D" w:rsidRPr="0096275B" w:rsidRDefault="0057290D" w:rsidP="0057290D">
            <w:pPr>
              <w:rPr>
                <w:rFonts w:ascii="Times New Roman" w:hAnsi="Times New Roman" w:cs="Times New Roman"/>
                <w:sz w:val="24"/>
                <w:szCs w:val="24"/>
              </w:rPr>
            </w:pPr>
            <w:r w:rsidRPr="0096275B">
              <w:rPr>
                <w:rFonts w:ascii="Times New Roman" w:hAnsi="Times New Roman" w:cs="Times New Roman"/>
                <w:b/>
                <w:sz w:val="24"/>
                <w:szCs w:val="24"/>
              </w:rPr>
              <w:t>Dziecko u progu szkoły : dojrzałość szkolna dzieci a ich gotowość do nauki</w:t>
            </w:r>
            <w:r w:rsidRPr="0096275B">
              <w:rPr>
                <w:rFonts w:ascii="Times New Roman" w:hAnsi="Times New Roman" w:cs="Times New Roman"/>
                <w:sz w:val="24"/>
                <w:szCs w:val="24"/>
              </w:rPr>
              <w:t xml:space="preserve"> / Leokadia Wiatrowska, Halina Dmochowska. -  Wyd. 2.  - Kraków : "Impuls", 2013. - 194 s. ; 24 cm.. - Bibliogr. s. 185-194.</w:t>
            </w:r>
          </w:p>
          <w:p w:rsidR="0057290D" w:rsidRPr="0096275B" w:rsidRDefault="0057290D" w:rsidP="0057290D">
            <w:pPr>
              <w:rPr>
                <w:rFonts w:ascii="Times New Roman" w:hAnsi="Times New Roman" w:cs="Times New Roman"/>
                <w:sz w:val="24"/>
                <w:szCs w:val="24"/>
              </w:rPr>
            </w:pPr>
            <w:r w:rsidRPr="0096275B">
              <w:rPr>
                <w:rFonts w:ascii="Times New Roman" w:hAnsi="Times New Roman" w:cs="Times New Roman"/>
                <w:sz w:val="24"/>
                <w:szCs w:val="24"/>
              </w:rPr>
              <w:t>978-83-7850-506-8</w:t>
            </w:r>
            <w:r w:rsidR="00791F48" w:rsidRPr="0096275B">
              <w:rPr>
                <w:rFonts w:ascii="Times New Roman" w:hAnsi="Times New Roman" w:cs="Times New Roman"/>
                <w:sz w:val="24"/>
                <w:szCs w:val="24"/>
              </w:rPr>
              <w:t xml:space="preserve"> </w:t>
            </w:r>
            <w:r w:rsidR="00791F48" w:rsidRPr="0096275B">
              <w:rPr>
                <w:rFonts w:ascii="Times New Roman" w:hAnsi="Times New Roman" w:cs="Times New Roman"/>
                <w:sz w:val="24"/>
                <w:szCs w:val="24"/>
                <w:shd w:val="clear" w:color="auto" w:fill="FFFFFF"/>
              </w:rPr>
              <w:t>CzP</w:t>
            </w:r>
            <w:r w:rsidR="00791F48" w:rsidRPr="0096275B">
              <w:rPr>
                <w:rFonts w:ascii="Times New Roman" w:hAnsi="Times New Roman" w:cs="Times New Roman"/>
                <w:color w:val="000000"/>
                <w:sz w:val="24"/>
                <w:szCs w:val="24"/>
                <w:shd w:val="clear" w:color="auto" w:fill="FFFFFF"/>
              </w:rPr>
              <w:t xml:space="preserve"> 159.9</w:t>
            </w:r>
          </w:p>
          <w:p w:rsidR="0057290D" w:rsidRPr="0096275B" w:rsidRDefault="0057290D" w:rsidP="0057290D">
            <w:pPr>
              <w:rPr>
                <w:rFonts w:ascii="Times New Roman" w:hAnsi="Times New Roman" w:cs="Times New Roman"/>
                <w:sz w:val="24"/>
                <w:szCs w:val="24"/>
              </w:rPr>
            </w:pPr>
          </w:p>
          <w:p w:rsidR="00791F48" w:rsidRPr="0096275B" w:rsidRDefault="0057290D" w:rsidP="0096275B">
            <w:pPr>
              <w:jc w:val="both"/>
              <w:rPr>
                <w:rFonts w:ascii="Times New Roman" w:hAnsi="Times New Roman" w:cs="Times New Roman"/>
                <w:sz w:val="24"/>
                <w:szCs w:val="24"/>
              </w:rPr>
            </w:pPr>
            <w:r w:rsidRPr="0096275B">
              <w:rPr>
                <w:rFonts w:ascii="Times New Roman" w:hAnsi="Times New Roman" w:cs="Times New Roman"/>
                <w:sz w:val="24"/>
                <w:szCs w:val="24"/>
              </w:rPr>
              <w:t xml:space="preserve">Niniejsza książka to szeroka perspektywa postrzegania dziecka 6-letniego jako potencjalnego ucznia szkoły podstawowej, któremu rzeczywistość kreuje los bardziej lub mniej odpowiadający osobistym preferencjom. W wyniku kontrowersji zogniskowanych wokół reformy oświaty, a w niej wcześniejszego rozpoczynania edukacji już </w:t>
            </w:r>
            <w:r w:rsidRPr="0096275B">
              <w:rPr>
                <w:rFonts w:ascii="Times New Roman" w:hAnsi="Times New Roman" w:cs="Times New Roman"/>
                <w:sz w:val="24"/>
                <w:szCs w:val="24"/>
              </w:rPr>
              <w:lastRenderedPageBreak/>
              <w:t>przez dzieci 6-letnie</w:t>
            </w:r>
            <w:r w:rsidR="0096275B">
              <w:rPr>
                <w:rFonts w:ascii="Times New Roman" w:hAnsi="Times New Roman" w:cs="Times New Roman"/>
                <w:sz w:val="24"/>
                <w:szCs w:val="24"/>
              </w:rPr>
              <w:t>.</w:t>
            </w:r>
            <w:r w:rsidRPr="0096275B">
              <w:rPr>
                <w:rFonts w:ascii="Times New Roman" w:hAnsi="Times New Roman" w:cs="Times New Roman"/>
                <w:sz w:val="24"/>
                <w:szCs w:val="24"/>
              </w:rPr>
              <w:t xml:space="preserve">Przedstawione możliwości i ograniczenia </w:t>
            </w:r>
            <w:r w:rsidR="00153B3B">
              <w:rPr>
                <w:rFonts w:ascii="Times New Roman" w:hAnsi="Times New Roman" w:cs="Times New Roman"/>
                <w:sz w:val="24"/>
                <w:szCs w:val="24"/>
              </w:rPr>
              <w:br/>
            </w:r>
            <w:r w:rsidRPr="0096275B">
              <w:rPr>
                <w:rFonts w:ascii="Times New Roman" w:hAnsi="Times New Roman" w:cs="Times New Roman"/>
                <w:sz w:val="24"/>
                <w:szCs w:val="24"/>
              </w:rPr>
              <w:t>w rozwoju poszczególnych sfer dają możliwość antycypacji obrazu funkcjonowania tego dziecka w szkolnej rzeczywistości, co wyznacza się jego gotowością edukacyjną.</w:t>
            </w:r>
          </w:p>
        </w:tc>
        <w:tc>
          <w:tcPr>
            <w:tcW w:w="2660" w:type="dxa"/>
          </w:tcPr>
          <w:p w:rsidR="00682C85" w:rsidRDefault="00682C85" w:rsidP="00F71674">
            <w:pPr>
              <w:rPr>
                <w:rFonts w:ascii="Tahoma" w:hAnsi="Tahoma" w:cs="Tahoma"/>
                <w:noProof/>
                <w:color w:val="00529B"/>
                <w:sz w:val="14"/>
                <w:szCs w:val="14"/>
                <w:lang w:eastAsia="pl-PL"/>
              </w:rPr>
            </w:pPr>
            <w:r>
              <w:rPr>
                <w:rFonts w:ascii="Tahoma" w:hAnsi="Tahoma" w:cs="Tahoma"/>
                <w:noProof/>
                <w:color w:val="00529B"/>
                <w:sz w:val="14"/>
                <w:szCs w:val="14"/>
                <w:lang w:eastAsia="pl-PL"/>
              </w:rPr>
              <w:lastRenderedPageBreak/>
              <w:t xml:space="preserve">   </w:t>
            </w:r>
          </w:p>
          <w:p w:rsidR="00682C85" w:rsidRDefault="00682C85" w:rsidP="00F71674">
            <w:pPr>
              <w:rPr>
                <w:rFonts w:ascii="Tahoma" w:hAnsi="Tahoma" w:cs="Tahoma"/>
                <w:noProof/>
                <w:color w:val="00529B"/>
                <w:sz w:val="14"/>
                <w:szCs w:val="14"/>
                <w:lang w:eastAsia="pl-PL"/>
              </w:rPr>
            </w:pPr>
            <w:r>
              <w:rPr>
                <w:rFonts w:ascii="Tahoma" w:hAnsi="Tahoma" w:cs="Tahoma"/>
                <w:noProof/>
                <w:color w:val="00529B"/>
                <w:sz w:val="14"/>
                <w:szCs w:val="14"/>
                <w:lang w:eastAsia="pl-PL"/>
              </w:rPr>
              <w:t xml:space="preserve">    </w:t>
            </w:r>
          </w:p>
          <w:p w:rsidR="00682C85" w:rsidRDefault="0057290D" w:rsidP="00F71674">
            <w:r>
              <w:rPr>
                <w:rFonts w:ascii="Tahoma" w:hAnsi="Tahoma" w:cs="Tahoma"/>
                <w:noProof/>
                <w:sz w:val="18"/>
                <w:szCs w:val="18"/>
                <w:lang w:eastAsia="pl-PL"/>
              </w:rPr>
              <w:lastRenderedPageBreak/>
              <w:drawing>
                <wp:inline distT="0" distB="0" distL="0" distR="0" wp14:anchorId="41747589" wp14:editId="2BCDF32B">
                  <wp:extent cx="1307276" cy="1940118"/>
                  <wp:effectExtent l="19050" t="0" r="7174" b="0"/>
                  <wp:docPr id="16" name="Obraz 16" descr="Dziecko u progu szkoły. Dojrzałość szkolna dzieci a ich gotowość do na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ziecko u progu szkoły. Dojrzałość szkolna dzieci a ich gotowość do nauki"/>
                          <pic:cNvPicPr>
                            <a:picLocks noChangeAspect="1" noChangeArrowheads="1"/>
                          </pic:cNvPicPr>
                        </pic:nvPicPr>
                        <pic:blipFill>
                          <a:blip r:embed="rId9" cstate="print"/>
                          <a:srcRect/>
                          <a:stretch>
                            <a:fillRect/>
                          </a:stretch>
                        </pic:blipFill>
                        <pic:spPr bwMode="auto">
                          <a:xfrm>
                            <a:off x="0" y="0"/>
                            <a:ext cx="1308152" cy="1941418"/>
                          </a:xfrm>
                          <a:prstGeom prst="rect">
                            <a:avLst/>
                          </a:prstGeom>
                          <a:noFill/>
                          <a:ln w="9525">
                            <a:noFill/>
                            <a:miter lim="800000"/>
                            <a:headEnd/>
                            <a:tailEnd/>
                          </a:ln>
                        </pic:spPr>
                      </pic:pic>
                    </a:graphicData>
                  </a:graphic>
                </wp:inline>
              </w:drawing>
            </w:r>
          </w:p>
        </w:tc>
      </w:tr>
      <w:tr w:rsidR="00682C85" w:rsidTr="00F71674">
        <w:tc>
          <w:tcPr>
            <w:tcW w:w="6946" w:type="dxa"/>
          </w:tcPr>
          <w:p w:rsidR="00791F48" w:rsidRDefault="00791F48" w:rsidP="00791F48">
            <w:pPr>
              <w:rPr>
                <w:b/>
              </w:rPr>
            </w:pPr>
          </w:p>
          <w:p w:rsidR="00791F48" w:rsidRPr="0096275B" w:rsidRDefault="00791F48" w:rsidP="00791F48">
            <w:pPr>
              <w:rPr>
                <w:rFonts w:ascii="Times New Roman" w:hAnsi="Times New Roman" w:cs="Times New Roman"/>
                <w:sz w:val="24"/>
                <w:szCs w:val="24"/>
              </w:rPr>
            </w:pPr>
            <w:r w:rsidRPr="0096275B">
              <w:rPr>
                <w:rFonts w:ascii="Times New Roman" w:hAnsi="Times New Roman" w:cs="Times New Roman"/>
                <w:b/>
                <w:sz w:val="24"/>
                <w:szCs w:val="24"/>
              </w:rPr>
              <w:t>Gotowe scenariusze lekcji aktywizujących czyli Jak odkleić dziecko od krzesełka i przywrócić mu wyobraźnię</w:t>
            </w:r>
            <w:r w:rsidRPr="0096275B">
              <w:rPr>
                <w:rFonts w:ascii="Times New Roman" w:hAnsi="Times New Roman" w:cs="Times New Roman"/>
                <w:sz w:val="24"/>
                <w:szCs w:val="24"/>
              </w:rPr>
              <w:t xml:space="preserve"> / Elżbieta Drygas. - Poznań : "Publicat", 2014. - 160 s. : il. ; 24 cm.978-83-245-1816-6 </w:t>
            </w:r>
            <w:r w:rsidRPr="0096275B">
              <w:rPr>
                <w:rFonts w:ascii="Times New Roman" w:hAnsi="Times New Roman" w:cs="Times New Roman"/>
                <w:sz w:val="24"/>
                <w:szCs w:val="24"/>
                <w:shd w:val="clear" w:color="auto" w:fill="FFFFFF"/>
              </w:rPr>
              <w:t>CzP</w:t>
            </w:r>
            <w:r w:rsidRPr="0096275B">
              <w:rPr>
                <w:rFonts w:ascii="Times New Roman" w:hAnsi="Times New Roman" w:cs="Times New Roman"/>
                <w:color w:val="000000"/>
                <w:sz w:val="24"/>
                <w:szCs w:val="24"/>
                <w:shd w:val="clear" w:color="auto" w:fill="FFFFFF"/>
              </w:rPr>
              <w:t xml:space="preserve"> 373.3.046-021.64</w:t>
            </w:r>
          </w:p>
          <w:p w:rsidR="00791F48" w:rsidRPr="0096275B" w:rsidRDefault="00791F48" w:rsidP="00791F48">
            <w:pPr>
              <w:rPr>
                <w:rFonts w:ascii="Times New Roman" w:hAnsi="Times New Roman" w:cs="Times New Roman"/>
                <w:sz w:val="24"/>
                <w:szCs w:val="24"/>
              </w:rPr>
            </w:pPr>
          </w:p>
          <w:p w:rsidR="00682C85" w:rsidRPr="0096275B" w:rsidRDefault="00791F48" w:rsidP="0096275B">
            <w:pPr>
              <w:jc w:val="both"/>
              <w:rPr>
                <w:rFonts w:ascii="Times New Roman" w:hAnsi="Times New Roman" w:cs="Times New Roman"/>
                <w:sz w:val="24"/>
                <w:szCs w:val="24"/>
              </w:rPr>
            </w:pPr>
            <w:r w:rsidRPr="0096275B">
              <w:rPr>
                <w:rFonts w:ascii="Times New Roman" w:hAnsi="Times New Roman" w:cs="Times New Roman"/>
                <w:sz w:val="24"/>
                <w:szCs w:val="24"/>
              </w:rPr>
              <w:t>Naturalną potrzebą dziecka w wieku wczesnoszkolnym jest fizyczna aktywność, ruch, działanie. Tymczasem w szkole spędza ono większość czasu na pupie, "przyswajając sobie wiedzę" poprzez słuchanie i pracowite wypełnianie zeszytów ćwiczeń. ("Apeluję: Odklejmy dziecko od krzesełka! Przywróćmy mu wyobraźnię!" Elżbieta Drygas). Czy można atrakcyjnie uczyć czytania, pisania, ortografii, gramatyki, liczenia? Czy przez zabawę można wychowywać, promować zachowania społeczne i przekazywać wiedzę o przyrodzie?</w:t>
            </w:r>
          </w:p>
          <w:p w:rsidR="00682C85" w:rsidRDefault="00682C85" w:rsidP="00F71674"/>
          <w:p w:rsidR="00682C85" w:rsidRDefault="00682C85" w:rsidP="00F71674"/>
        </w:tc>
        <w:tc>
          <w:tcPr>
            <w:tcW w:w="2660" w:type="dxa"/>
          </w:tcPr>
          <w:p w:rsidR="00682C85" w:rsidRDefault="00682C85" w:rsidP="00F71674">
            <w:pPr>
              <w:rPr>
                <w:rFonts w:ascii="Tahoma" w:hAnsi="Tahoma" w:cs="Tahoma"/>
                <w:noProof/>
                <w:color w:val="0062B1"/>
                <w:sz w:val="15"/>
                <w:szCs w:val="15"/>
                <w:lang w:eastAsia="pl-PL"/>
              </w:rPr>
            </w:pPr>
            <w:r>
              <w:rPr>
                <w:rFonts w:ascii="Tahoma" w:hAnsi="Tahoma" w:cs="Tahoma"/>
                <w:noProof/>
                <w:color w:val="0062B1"/>
                <w:sz w:val="15"/>
                <w:szCs w:val="15"/>
                <w:lang w:eastAsia="pl-PL"/>
              </w:rPr>
              <w:t xml:space="preserve">     </w:t>
            </w:r>
          </w:p>
          <w:p w:rsidR="00682C85" w:rsidRDefault="00682C85" w:rsidP="00F71674">
            <w:r>
              <w:rPr>
                <w:rFonts w:ascii="Tahoma" w:hAnsi="Tahoma" w:cs="Tahoma"/>
                <w:noProof/>
                <w:color w:val="0062B1"/>
                <w:sz w:val="15"/>
                <w:szCs w:val="15"/>
                <w:lang w:eastAsia="pl-PL"/>
              </w:rPr>
              <w:t xml:space="preserve">    </w:t>
            </w:r>
          </w:p>
          <w:p w:rsidR="00682C85" w:rsidRDefault="00791F48" w:rsidP="00F71674">
            <w:r>
              <w:rPr>
                <w:noProof/>
                <w:color w:val="0000FF"/>
                <w:lang w:eastAsia="pl-PL"/>
              </w:rPr>
              <w:drawing>
                <wp:inline distT="0" distB="0" distL="0" distR="0" wp14:anchorId="16F68FC4" wp14:editId="0BF60F33">
                  <wp:extent cx="1348500" cy="1988184"/>
                  <wp:effectExtent l="19050" t="0" r="4050" b="0"/>
                  <wp:docPr id="22" name="Obraz 22" descr="http://www.matras.pl/media/catalog/product/cache/1/image/200x265/040ec09b1e35df139433887a97daa66f/g/o/gotowe_scenariusze_lekcji_aktywizujacych_czyli_jak_odkleic_dziecko_od_krzeselka_i_przywrocic_mu_wyobraznie_IMAGE1_325240_3.jpg">
                    <a:hlinkClick xmlns:a="http://schemas.openxmlformats.org/drawingml/2006/main" r:id="rId10" tooltip="&quot;Gotowe scenariusze lekcji aktywizujących czyli jak odkleić dziecko od krzesełka i przywrócić mu wyobraźni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ras.pl/media/catalog/product/cache/1/image/200x265/040ec09b1e35df139433887a97daa66f/g/o/gotowe_scenariusze_lekcji_aktywizujacych_czyli_jak_odkleic_dziecko_od_krzeselka_i_przywrocic_mu_wyobraznie_IMAGE1_325240_3.jpg">
                            <a:hlinkClick r:id="rId10" tooltip="&quot;Gotowe scenariusze lekcji aktywizujących czyli jak odkleić dziecko od krzesełka i przywrócić mu wyobraźnię&quot;"/>
                          </pic:cNvPr>
                          <pic:cNvPicPr>
                            <a:picLocks noChangeAspect="1" noChangeArrowheads="1"/>
                          </pic:cNvPicPr>
                        </pic:nvPicPr>
                        <pic:blipFill>
                          <a:blip r:embed="rId11" cstate="print"/>
                          <a:srcRect/>
                          <a:stretch>
                            <a:fillRect/>
                          </a:stretch>
                        </pic:blipFill>
                        <pic:spPr bwMode="auto">
                          <a:xfrm>
                            <a:off x="0" y="0"/>
                            <a:ext cx="1348631" cy="1988377"/>
                          </a:xfrm>
                          <a:prstGeom prst="rect">
                            <a:avLst/>
                          </a:prstGeom>
                          <a:noFill/>
                          <a:ln w="9525">
                            <a:noFill/>
                            <a:miter lim="800000"/>
                            <a:headEnd/>
                            <a:tailEnd/>
                          </a:ln>
                        </pic:spPr>
                      </pic:pic>
                    </a:graphicData>
                  </a:graphic>
                </wp:inline>
              </w:drawing>
            </w:r>
          </w:p>
        </w:tc>
      </w:tr>
      <w:tr w:rsidR="00682C85" w:rsidTr="00F71674">
        <w:tc>
          <w:tcPr>
            <w:tcW w:w="6946" w:type="dxa"/>
          </w:tcPr>
          <w:p w:rsidR="00791F48" w:rsidRPr="0096275B" w:rsidRDefault="00791F48" w:rsidP="00791F48">
            <w:pPr>
              <w:rPr>
                <w:rFonts w:ascii="Times New Roman" w:hAnsi="Times New Roman" w:cs="Times New Roman"/>
                <w:sz w:val="24"/>
                <w:szCs w:val="24"/>
              </w:rPr>
            </w:pPr>
            <w:r w:rsidRPr="0096275B">
              <w:rPr>
                <w:rFonts w:ascii="Times New Roman" w:hAnsi="Times New Roman" w:cs="Times New Roman"/>
                <w:b/>
                <w:sz w:val="24"/>
                <w:szCs w:val="24"/>
              </w:rPr>
              <w:t>Inteligencja emocjonalna nauczycieli gimnazjów</w:t>
            </w:r>
            <w:r w:rsidRPr="0096275B">
              <w:rPr>
                <w:rFonts w:ascii="Times New Roman" w:hAnsi="Times New Roman" w:cs="Times New Roman"/>
                <w:sz w:val="24"/>
                <w:szCs w:val="24"/>
              </w:rPr>
              <w:t xml:space="preserve"> / Katarzyna Szorc. - Kraków : "Impuls", 2013. - 140 s. : il. ; 24 cm.</w:t>
            </w:r>
          </w:p>
          <w:p w:rsidR="00791F48" w:rsidRPr="0096275B" w:rsidRDefault="00791F48" w:rsidP="00791F48">
            <w:pPr>
              <w:rPr>
                <w:rFonts w:ascii="Times New Roman" w:hAnsi="Times New Roman" w:cs="Times New Roman"/>
                <w:sz w:val="24"/>
                <w:szCs w:val="24"/>
              </w:rPr>
            </w:pPr>
            <w:r w:rsidRPr="0096275B">
              <w:rPr>
                <w:rFonts w:ascii="Times New Roman" w:hAnsi="Times New Roman" w:cs="Times New Roman"/>
                <w:sz w:val="24"/>
                <w:szCs w:val="24"/>
              </w:rPr>
              <w:t xml:space="preserve"> - Bibliogr. s. 125-138.978-83-7850-056-8 </w:t>
            </w:r>
            <w:r w:rsidRPr="0096275B">
              <w:rPr>
                <w:rFonts w:ascii="Times New Roman" w:hAnsi="Times New Roman" w:cs="Times New Roman"/>
                <w:color w:val="000000"/>
                <w:sz w:val="24"/>
                <w:szCs w:val="24"/>
                <w:shd w:val="clear" w:color="auto" w:fill="FFFFFF"/>
              </w:rPr>
              <w:t> </w:t>
            </w:r>
            <w:r w:rsidRPr="0096275B">
              <w:rPr>
                <w:rFonts w:ascii="Times New Roman" w:hAnsi="Times New Roman" w:cs="Times New Roman"/>
                <w:sz w:val="24"/>
                <w:szCs w:val="24"/>
                <w:shd w:val="clear" w:color="auto" w:fill="FFFFFF"/>
              </w:rPr>
              <w:t>WP</w:t>
            </w:r>
            <w:r w:rsidRPr="0096275B">
              <w:rPr>
                <w:rFonts w:ascii="Times New Roman" w:hAnsi="Times New Roman" w:cs="Times New Roman"/>
                <w:color w:val="000000"/>
                <w:sz w:val="24"/>
                <w:szCs w:val="24"/>
                <w:shd w:val="clear" w:color="auto" w:fill="FFFFFF"/>
              </w:rPr>
              <w:t xml:space="preserve"> 107260</w:t>
            </w:r>
          </w:p>
          <w:p w:rsidR="00791F48" w:rsidRPr="0096275B" w:rsidRDefault="00791F48" w:rsidP="00791F48">
            <w:pPr>
              <w:rPr>
                <w:rFonts w:ascii="Times New Roman" w:hAnsi="Times New Roman" w:cs="Times New Roman"/>
                <w:sz w:val="24"/>
                <w:szCs w:val="24"/>
              </w:rPr>
            </w:pPr>
          </w:p>
          <w:p w:rsidR="00791F48" w:rsidRPr="0096275B" w:rsidRDefault="00791F48" w:rsidP="0096275B">
            <w:pPr>
              <w:jc w:val="both"/>
              <w:rPr>
                <w:rFonts w:ascii="Times New Roman" w:hAnsi="Times New Roman" w:cs="Times New Roman"/>
                <w:sz w:val="24"/>
                <w:szCs w:val="24"/>
              </w:rPr>
            </w:pPr>
            <w:r w:rsidRPr="0096275B">
              <w:rPr>
                <w:rFonts w:ascii="Times New Roman" w:hAnsi="Times New Roman" w:cs="Times New Roman"/>
                <w:sz w:val="24"/>
                <w:szCs w:val="24"/>
              </w:rPr>
              <w:t xml:space="preserve">Książka skierowana jest do wszystkich, którzy widzą potrzebę edukacji w sferze emocjonalnej. Znajomość procesów emocjonalnych jest podstawą do osiągnięcia sukcesu oraz kluczem do wszelkich form uczenia się. W polecanej książce Autorka stara się odpowiedzieć na pytania dlaczego zdolności emocjonalne decydują </w:t>
            </w:r>
            <w:r w:rsidR="00153B3B">
              <w:rPr>
                <w:rFonts w:ascii="Times New Roman" w:hAnsi="Times New Roman" w:cs="Times New Roman"/>
                <w:sz w:val="24"/>
                <w:szCs w:val="24"/>
              </w:rPr>
              <w:br/>
            </w:r>
            <w:r w:rsidRPr="0096275B">
              <w:rPr>
                <w:rFonts w:ascii="Times New Roman" w:hAnsi="Times New Roman" w:cs="Times New Roman"/>
                <w:sz w:val="24"/>
                <w:szCs w:val="24"/>
              </w:rPr>
              <w:t xml:space="preserve">o naszych sukcesach lub porażkach. Mówi o tym jak poprzez emocje postrzegają nas inni, a my patrzymy na siebie samych. Umiejętność właściwego spojrzenia na siebie jest bodźcem napędzającym nasze działanie. Wyznacza ono kierunki naszych działań, uświadamia nam nasze potrzeby. Potrzeby emocjonalne gimnazjalistów są dość często spychane na margines, gdyż większą uwagę poświęca się rozwojowi inteligencji. Zadaniem szkoły powinno być pokazanie w jaki sposób umysł i emocje mogą współgrać ze sobą , tworzyć jedność. W celu ułatwienia pracy nauczycielom autorka opracowała kwestionariusz-quiz „W jaki sposób radzić sobie z podstawowymi emocjami?” </w:t>
            </w:r>
          </w:p>
          <w:p w:rsidR="00791F48" w:rsidRPr="00DC1B4C" w:rsidRDefault="00791F48" w:rsidP="0096275B">
            <w:pPr>
              <w:jc w:val="both"/>
            </w:pPr>
          </w:p>
          <w:p w:rsidR="00682C85" w:rsidRDefault="00682C85" w:rsidP="00682C85">
            <w:pPr>
              <w:jc w:val="both"/>
            </w:pPr>
          </w:p>
          <w:p w:rsidR="00210DA7" w:rsidRDefault="00210DA7" w:rsidP="00682C85">
            <w:pPr>
              <w:jc w:val="both"/>
            </w:pPr>
          </w:p>
        </w:tc>
        <w:tc>
          <w:tcPr>
            <w:tcW w:w="2660" w:type="dxa"/>
          </w:tcPr>
          <w:p w:rsidR="00682C85" w:rsidRDefault="00682C85" w:rsidP="00F71674">
            <w:pPr>
              <w:rPr>
                <w:rFonts w:ascii="Arial" w:hAnsi="Arial" w:cs="Arial"/>
                <w:noProof/>
                <w:color w:val="666666"/>
                <w:sz w:val="15"/>
                <w:szCs w:val="15"/>
                <w:lang w:eastAsia="pl-PL"/>
              </w:rPr>
            </w:pPr>
            <w:r>
              <w:rPr>
                <w:rFonts w:ascii="Arial" w:hAnsi="Arial" w:cs="Arial"/>
                <w:noProof/>
                <w:color w:val="666666"/>
                <w:sz w:val="15"/>
                <w:szCs w:val="15"/>
                <w:lang w:eastAsia="pl-PL"/>
              </w:rPr>
              <w:t xml:space="preserve">   </w:t>
            </w:r>
          </w:p>
          <w:p w:rsidR="00682C85" w:rsidRDefault="00682C85" w:rsidP="00F71674"/>
          <w:p w:rsidR="00682C85" w:rsidRDefault="00682C85" w:rsidP="00F71674">
            <w:r>
              <w:t xml:space="preserve">    </w:t>
            </w:r>
            <w:r w:rsidR="00791F48">
              <w:rPr>
                <w:rFonts w:ascii="Arial" w:hAnsi="Arial" w:cs="Arial"/>
                <w:noProof/>
                <w:color w:val="666666"/>
                <w:sz w:val="15"/>
                <w:szCs w:val="15"/>
                <w:lang w:eastAsia="pl-PL"/>
              </w:rPr>
              <w:drawing>
                <wp:inline distT="0" distB="0" distL="0" distR="0" wp14:anchorId="79B1C575" wp14:editId="33F1009B">
                  <wp:extent cx="1296035" cy="1900555"/>
                  <wp:effectExtent l="19050" t="0" r="0" b="0"/>
                  <wp:docPr id="34" name="Obraz 34" descr="http://www.impulsoficyna.com.pl/okladki/small/978-83-7850-056-8.jpg?v=0">
                    <a:hlinkClick xmlns:a="http://schemas.openxmlformats.org/drawingml/2006/main" r:id="rId12" tooltip="&quot;Inteligencja emocjonalna&#10;nauczycieli gimnazj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mpulsoficyna.com.pl/okladki/small/978-83-7850-056-8.jpg?v=0">
                            <a:hlinkClick r:id="rId12" tooltip="&quot;Inteligencja emocjonalna&#10;nauczycieli gimnazjów&quot;"/>
                          </pic:cNvPr>
                          <pic:cNvPicPr>
                            <a:picLocks noChangeAspect="1" noChangeArrowheads="1"/>
                          </pic:cNvPicPr>
                        </pic:nvPicPr>
                        <pic:blipFill>
                          <a:blip r:embed="rId13" cstate="print"/>
                          <a:srcRect/>
                          <a:stretch>
                            <a:fillRect/>
                          </a:stretch>
                        </pic:blipFill>
                        <pic:spPr bwMode="auto">
                          <a:xfrm>
                            <a:off x="0" y="0"/>
                            <a:ext cx="1296035" cy="1900555"/>
                          </a:xfrm>
                          <a:prstGeom prst="rect">
                            <a:avLst/>
                          </a:prstGeom>
                          <a:noFill/>
                          <a:ln w="9525">
                            <a:noFill/>
                            <a:miter lim="800000"/>
                            <a:headEnd/>
                            <a:tailEnd/>
                          </a:ln>
                        </pic:spPr>
                      </pic:pic>
                    </a:graphicData>
                  </a:graphic>
                </wp:inline>
              </w:drawing>
            </w:r>
          </w:p>
        </w:tc>
      </w:tr>
      <w:tr w:rsidR="00682C85" w:rsidTr="00F71674">
        <w:tc>
          <w:tcPr>
            <w:tcW w:w="6946" w:type="dxa"/>
          </w:tcPr>
          <w:p w:rsidR="00210DA7" w:rsidRDefault="00210DA7" w:rsidP="00F71674"/>
          <w:p w:rsidR="006578A9" w:rsidRPr="0096275B" w:rsidRDefault="006578A9" w:rsidP="006578A9">
            <w:pPr>
              <w:rPr>
                <w:rFonts w:ascii="Times New Roman" w:hAnsi="Times New Roman" w:cs="Times New Roman"/>
                <w:sz w:val="24"/>
                <w:szCs w:val="24"/>
              </w:rPr>
            </w:pPr>
            <w:r w:rsidRPr="0096275B">
              <w:rPr>
                <w:rFonts w:ascii="Times New Roman" w:hAnsi="Times New Roman" w:cs="Times New Roman"/>
                <w:b/>
                <w:sz w:val="24"/>
                <w:szCs w:val="24"/>
              </w:rPr>
              <w:t>Kategorie sukcesów w opiniach nauczycieli klas integracyjnych jako przyczynek do poszukiwania koncepcji edukacji integracyjnej</w:t>
            </w:r>
            <w:r w:rsidRPr="0096275B">
              <w:rPr>
                <w:rFonts w:ascii="Times New Roman" w:hAnsi="Times New Roman" w:cs="Times New Roman"/>
                <w:sz w:val="24"/>
                <w:szCs w:val="24"/>
              </w:rPr>
              <w:t xml:space="preserve"> / Zenon Gajdzica. -  Wyd. 2.  - Kraków : "Impuls", 2014. - 255 s. : il. ; 24 cm.- Bibliogr. s. 243-255.   978-83-7850-538-9 </w:t>
            </w:r>
            <w:r w:rsidRPr="0096275B">
              <w:rPr>
                <w:rFonts w:ascii="Times New Roman" w:hAnsi="Times New Roman" w:cs="Times New Roman"/>
                <w:sz w:val="24"/>
                <w:szCs w:val="24"/>
                <w:shd w:val="clear" w:color="auto" w:fill="FFFFFF"/>
              </w:rPr>
              <w:t>CzP</w:t>
            </w:r>
            <w:r w:rsidRPr="0096275B">
              <w:rPr>
                <w:rFonts w:ascii="Times New Roman" w:hAnsi="Times New Roman" w:cs="Times New Roman"/>
                <w:color w:val="000000"/>
                <w:sz w:val="24"/>
                <w:szCs w:val="24"/>
                <w:shd w:val="clear" w:color="auto" w:fill="FFFFFF"/>
              </w:rPr>
              <w:t xml:space="preserve"> 376</w:t>
            </w:r>
          </w:p>
          <w:p w:rsidR="006578A9" w:rsidRPr="0096275B" w:rsidRDefault="006578A9" w:rsidP="006578A9">
            <w:pPr>
              <w:rPr>
                <w:rFonts w:ascii="Times New Roman" w:hAnsi="Times New Roman" w:cs="Times New Roman"/>
                <w:sz w:val="24"/>
                <w:szCs w:val="24"/>
              </w:rPr>
            </w:pPr>
          </w:p>
          <w:p w:rsidR="00682C85" w:rsidRDefault="006578A9" w:rsidP="0096275B">
            <w:pPr>
              <w:jc w:val="both"/>
            </w:pPr>
            <w:r w:rsidRPr="0096275B">
              <w:rPr>
                <w:rFonts w:ascii="Times New Roman" w:hAnsi="Times New Roman" w:cs="Times New Roman"/>
                <w:sz w:val="24"/>
                <w:szCs w:val="24"/>
              </w:rPr>
              <w:t xml:space="preserve">Książka jest kontynuacją kilkuletnich studiów autora nad codziennością klasy integracyjnej. Przy czym w odróżnieniu od wielu innych opracowań podejmujących problematykę edukacji integracyjnej odsłania ona wiele niewątpliwych, ale często niedostrzegalnych sukcesów tej formy kształcenia. Zostały one zidentyfikowane i opisane za pomocą badań fokusowych oraz narracji nauczycieli wywodzących się ze szkół / klas integracyjnych </w:t>
            </w:r>
            <w:r w:rsidR="00153B3B">
              <w:rPr>
                <w:rFonts w:ascii="Times New Roman" w:hAnsi="Times New Roman" w:cs="Times New Roman"/>
                <w:sz w:val="24"/>
                <w:szCs w:val="24"/>
              </w:rPr>
              <w:br/>
            </w:r>
            <w:r w:rsidRPr="0096275B">
              <w:rPr>
                <w:rFonts w:ascii="Times New Roman" w:hAnsi="Times New Roman" w:cs="Times New Roman"/>
                <w:sz w:val="24"/>
                <w:szCs w:val="24"/>
              </w:rPr>
              <w:t>o zróżnicowanym doświadczeniu. W efekcie analiz powstała</w:t>
            </w:r>
            <w:r w:rsidRPr="007C1815">
              <w:t xml:space="preserve"> </w:t>
            </w:r>
            <w:r w:rsidRPr="0096275B">
              <w:rPr>
                <w:rFonts w:ascii="Times New Roman" w:hAnsi="Times New Roman" w:cs="Times New Roman"/>
                <w:sz w:val="24"/>
                <w:szCs w:val="24"/>
              </w:rPr>
              <w:t>swoista mapa sukcesów odnoszących się do różnych wymiarów funkcjonowania szkoły wyrażona licznymi kategoriami rzeczywistymi (między innymi: rozwoju uczniów, klimatu szkoły, satysfakcji z pracy nauczycieli). W dalszej części kategorie te zostały powiązane i ulokowane w szerszych zbiorach twierdzeń i wyjaśnień prezentowanych w postaci kategorii</w:t>
            </w:r>
            <w:r w:rsidRPr="0096275B">
              <w:rPr>
                <w:rFonts w:ascii="Times New Roman" w:hAnsi="Times New Roman" w:cs="Times New Roman"/>
                <w:color w:val="444444"/>
                <w:sz w:val="24"/>
                <w:szCs w:val="24"/>
              </w:rPr>
              <w:t xml:space="preserve"> </w:t>
            </w:r>
            <w:r w:rsidRPr="0096275B">
              <w:rPr>
                <w:rFonts w:ascii="Times New Roman" w:hAnsi="Times New Roman" w:cs="Times New Roman"/>
                <w:sz w:val="24"/>
                <w:szCs w:val="24"/>
              </w:rPr>
              <w:t>formalnych.</w:t>
            </w:r>
          </w:p>
        </w:tc>
        <w:tc>
          <w:tcPr>
            <w:tcW w:w="2660" w:type="dxa"/>
          </w:tcPr>
          <w:p w:rsidR="00682C85" w:rsidRDefault="00682C85" w:rsidP="00F71674">
            <w:pPr>
              <w:rPr>
                <w:rFonts w:ascii="Arial" w:hAnsi="Arial" w:cs="Arial"/>
                <w:noProof/>
                <w:color w:val="666666"/>
                <w:sz w:val="15"/>
                <w:szCs w:val="15"/>
                <w:lang w:eastAsia="pl-PL"/>
              </w:rPr>
            </w:pPr>
            <w:r>
              <w:rPr>
                <w:rFonts w:ascii="Arial" w:hAnsi="Arial" w:cs="Arial"/>
                <w:noProof/>
                <w:color w:val="666666"/>
                <w:sz w:val="15"/>
                <w:szCs w:val="15"/>
                <w:lang w:eastAsia="pl-PL"/>
              </w:rPr>
              <w:t xml:space="preserve">  </w:t>
            </w:r>
          </w:p>
          <w:p w:rsidR="00682C85" w:rsidRDefault="00682C85" w:rsidP="00F71674">
            <w:pPr>
              <w:rPr>
                <w:rFonts w:ascii="Arial" w:hAnsi="Arial" w:cs="Arial"/>
                <w:noProof/>
                <w:color w:val="666666"/>
                <w:sz w:val="15"/>
                <w:szCs w:val="15"/>
                <w:lang w:eastAsia="pl-PL"/>
              </w:rPr>
            </w:pPr>
          </w:p>
          <w:p w:rsidR="00682C85" w:rsidRDefault="00682C85" w:rsidP="00F71674">
            <w:r>
              <w:rPr>
                <w:rFonts w:ascii="Arial" w:hAnsi="Arial" w:cs="Arial"/>
                <w:noProof/>
                <w:color w:val="666666"/>
                <w:sz w:val="15"/>
                <w:szCs w:val="15"/>
                <w:lang w:eastAsia="pl-PL"/>
              </w:rPr>
              <w:t xml:space="preserve">  </w:t>
            </w:r>
            <w:r w:rsidR="006578A9" w:rsidRPr="007C1815">
              <w:rPr>
                <w:noProof/>
                <w:lang w:eastAsia="pl-PL"/>
              </w:rPr>
              <w:drawing>
                <wp:inline distT="0" distB="0" distL="0" distR="0" wp14:anchorId="3FB111C0" wp14:editId="0702CB9E">
                  <wp:extent cx="1189264" cy="1778857"/>
                  <wp:effectExtent l="19050" t="0" r="0" b="0"/>
                  <wp:docPr id="5" name="lbImage" descr="http://www.impulsoficyna.com.pl/okladki/big/978-83-7850-538-9.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Image" descr="http://www.impulsoficyna.com.pl/okladki/big/978-83-7850-538-9.jpg?v=0"/>
                          <pic:cNvPicPr>
                            <a:picLocks noChangeAspect="1" noChangeArrowheads="1"/>
                          </pic:cNvPicPr>
                        </pic:nvPicPr>
                        <pic:blipFill>
                          <a:blip r:embed="rId14" cstate="print"/>
                          <a:srcRect/>
                          <a:stretch>
                            <a:fillRect/>
                          </a:stretch>
                        </pic:blipFill>
                        <pic:spPr bwMode="auto">
                          <a:xfrm>
                            <a:off x="0" y="0"/>
                            <a:ext cx="1191658" cy="1782438"/>
                          </a:xfrm>
                          <a:prstGeom prst="rect">
                            <a:avLst/>
                          </a:prstGeom>
                          <a:noFill/>
                          <a:ln w="9525">
                            <a:noFill/>
                            <a:miter lim="800000"/>
                            <a:headEnd/>
                            <a:tailEnd/>
                          </a:ln>
                        </pic:spPr>
                      </pic:pic>
                    </a:graphicData>
                  </a:graphic>
                </wp:inline>
              </w:drawing>
            </w:r>
          </w:p>
        </w:tc>
      </w:tr>
      <w:tr w:rsidR="006578A9" w:rsidTr="00F71674">
        <w:tc>
          <w:tcPr>
            <w:tcW w:w="6946" w:type="dxa"/>
          </w:tcPr>
          <w:p w:rsidR="006578A9" w:rsidRPr="006779F3" w:rsidRDefault="006578A9" w:rsidP="006779F3">
            <w:pPr>
              <w:jc w:val="both"/>
              <w:rPr>
                <w:rFonts w:ascii="Times New Roman" w:hAnsi="Times New Roman" w:cs="Times New Roman"/>
                <w:sz w:val="24"/>
                <w:szCs w:val="24"/>
              </w:rPr>
            </w:pPr>
            <w:r w:rsidRPr="006779F3">
              <w:rPr>
                <w:rFonts w:ascii="Times New Roman" w:hAnsi="Times New Roman" w:cs="Times New Roman"/>
                <w:b/>
                <w:sz w:val="24"/>
                <w:szCs w:val="24"/>
              </w:rPr>
              <w:t>Klasa szkolna : przestrzeń działania nauczyciela polonisty</w:t>
            </w:r>
            <w:r w:rsidRPr="006779F3">
              <w:rPr>
                <w:rFonts w:ascii="Times New Roman" w:hAnsi="Times New Roman" w:cs="Times New Roman"/>
                <w:sz w:val="24"/>
                <w:szCs w:val="24"/>
              </w:rPr>
              <w:t xml:space="preserve"> / Iwona Kołodziejek, Agnieszka Guzik. - Kraków : "Universitas", 2013. - 227 s. : il. ; 21 cm.(Edukacja Nauczycielska Polonisty [t. 16])  Bibliogr. </w:t>
            </w:r>
            <w:r w:rsidR="00153B3B">
              <w:rPr>
                <w:rFonts w:ascii="Times New Roman" w:hAnsi="Times New Roman" w:cs="Times New Roman"/>
                <w:sz w:val="24"/>
                <w:szCs w:val="24"/>
              </w:rPr>
              <w:br/>
            </w:r>
            <w:r w:rsidRPr="006779F3">
              <w:rPr>
                <w:rFonts w:ascii="Times New Roman" w:hAnsi="Times New Roman" w:cs="Times New Roman"/>
                <w:sz w:val="24"/>
                <w:szCs w:val="24"/>
              </w:rPr>
              <w:t xml:space="preserve">s. 219-223. Indeks.   978-83-242-2261-2 </w:t>
            </w:r>
            <w:r w:rsidRPr="006779F3">
              <w:rPr>
                <w:rFonts w:ascii="Times New Roman" w:hAnsi="Times New Roman" w:cs="Times New Roman"/>
                <w:sz w:val="24"/>
                <w:szCs w:val="24"/>
                <w:shd w:val="clear" w:color="auto" w:fill="FFFFFF"/>
              </w:rPr>
              <w:t>WP</w:t>
            </w:r>
            <w:r w:rsidRPr="006779F3">
              <w:rPr>
                <w:rFonts w:ascii="Times New Roman" w:hAnsi="Times New Roman" w:cs="Times New Roman"/>
                <w:color w:val="000000"/>
                <w:sz w:val="24"/>
                <w:szCs w:val="24"/>
                <w:shd w:val="clear" w:color="auto" w:fill="FFFFFF"/>
              </w:rPr>
              <w:t xml:space="preserve"> 107264</w:t>
            </w:r>
          </w:p>
          <w:p w:rsidR="006779F3" w:rsidRDefault="006779F3" w:rsidP="006779F3">
            <w:pPr>
              <w:jc w:val="both"/>
              <w:rPr>
                <w:rFonts w:ascii="Times New Roman" w:hAnsi="Times New Roman" w:cs="Times New Roman"/>
                <w:sz w:val="24"/>
                <w:szCs w:val="24"/>
              </w:rPr>
            </w:pPr>
          </w:p>
          <w:p w:rsidR="006578A9" w:rsidRPr="006779F3" w:rsidRDefault="006578A9" w:rsidP="006779F3">
            <w:pPr>
              <w:jc w:val="both"/>
              <w:rPr>
                <w:rFonts w:ascii="Times New Roman" w:hAnsi="Times New Roman" w:cs="Times New Roman"/>
                <w:sz w:val="24"/>
                <w:szCs w:val="24"/>
              </w:rPr>
            </w:pPr>
            <w:r w:rsidRPr="006779F3">
              <w:rPr>
                <w:rFonts w:ascii="Times New Roman" w:hAnsi="Times New Roman" w:cs="Times New Roman"/>
                <w:sz w:val="24"/>
                <w:szCs w:val="24"/>
              </w:rPr>
              <w:t>Książka jest próbą odpowiedzi na pytanie, jak nauczyciel polonista może radzić sobie z pogłębiającymi się problemami społecznymi współczesnych nastolatków? Obok wskazania najważniejszych trudności i wyzwań, którym musi stawić czoło polonista, przedstawia szereg praktycznych rozwiązań, mających na celu poprawienie relacji panujących w klasach szkolnych. Publikacja nie jest teoretyczną analizą a praktycznym przewodnikiem, wzbogaconym o scenariusze lekcji i propozycje wykorzystania elementów socjoterapii (zwłaszcza psychoedukacji) na języku polskim.</w:t>
            </w:r>
          </w:p>
          <w:p w:rsidR="006578A9" w:rsidRDefault="006578A9" w:rsidP="00F71674"/>
        </w:tc>
        <w:tc>
          <w:tcPr>
            <w:tcW w:w="2660" w:type="dxa"/>
          </w:tcPr>
          <w:p w:rsidR="006578A9" w:rsidRDefault="006578A9" w:rsidP="00F71674">
            <w:pPr>
              <w:rPr>
                <w:rFonts w:ascii="Arial" w:hAnsi="Arial" w:cs="Arial"/>
                <w:noProof/>
                <w:color w:val="666666"/>
                <w:sz w:val="15"/>
                <w:szCs w:val="15"/>
                <w:lang w:eastAsia="pl-PL"/>
              </w:rPr>
            </w:pPr>
            <w:r>
              <w:rPr>
                <w:rFonts w:ascii="Arial" w:hAnsi="Arial" w:cs="Arial"/>
                <w:noProof/>
                <w:color w:val="1A0DAB"/>
                <w:sz w:val="16"/>
                <w:szCs w:val="16"/>
                <w:lang w:eastAsia="pl-PL"/>
              </w:rPr>
              <w:drawing>
                <wp:inline distT="0" distB="0" distL="0" distR="0" wp14:anchorId="114A3036" wp14:editId="662849DA">
                  <wp:extent cx="1095375" cy="1709275"/>
                  <wp:effectExtent l="0" t="0" r="0" b="5715"/>
                  <wp:docPr id="43" name="Obraz 43" descr="https://encrypted-tbn1.gstatic.com/images?q=tbn:ANd9GcTZSqiSb3r41SYfUwadQLqPvxE9pKKNPUrIXhkiMuJVUzrFTA6jabEdL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1.gstatic.com/images?q=tbn:ANd9GcTZSqiSb3r41SYfUwadQLqPvxE9pKKNPUrIXhkiMuJVUzrFTA6jabEdLOk">
                            <a:hlinkClick r:id="rId15"/>
                          </pic:cNvPr>
                          <pic:cNvPicPr>
                            <a:picLocks noChangeAspect="1" noChangeArrowheads="1"/>
                          </pic:cNvPicPr>
                        </pic:nvPicPr>
                        <pic:blipFill>
                          <a:blip r:embed="rId16" cstate="print"/>
                          <a:srcRect/>
                          <a:stretch>
                            <a:fillRect/>
                          </a:stretch>
                        </pic:blipFill>
                        <pic:spPr bwMode="auto">
                          <a:xfrm>
                            <a:off x="0" y="0"/>
                            <a:ext cx="1104908" cy="1724151"/>
                          </a:xfrm>
                          <a:prstGeom prst="rect">
                            <a:avLst/>
                          </a:prstGeom>
                          <a:noFill/>
                          <a:ln w="9525">
                            <a:noFill/>
                            <a:miter lim="800000"/>
                            <a:headEnd/>
                            <a:tailEnd/>
                          </a:ln>
                        </pic:spPr>
                      </pic:pic>
                    </a:graphicData>
                  </a:graphic>
                </wp:inline>
              </w:drawing>
            </w:r>
          </w:p>
        </w:tc>
      </w:tr>
      <w:tr w:rsidR="006578A9" w:rsidTr="00F71674">
        <w:tc>
          <w:tcPr>
            <w:tcW w:w="6946" w:type="dxa"/>
          </w:tcPr>
          <w:p w:rsidR="006578A9" w:rsidRDefault="0096275B" w:rsidP="0096275B">
            <w:pPr>
              <w:rPr>
                <w:rFonts w:ascii="Times New Roman" w:hAnsi="Times New Roman" w:cs="Times New Roman"/>
                <w:color w:val="000000"/>
                <w:sz w:val="24"/>
                <w:szCs w:val="24"/>
                <w:shd w:val="clear" w:color="auto" w:fill="FFFFFF"/>
              </w:rPr>
            </w:pPr>
            <w:r w:rsidRPr="006779F3">
              <w:rPr>
                <w:rFonts w:ascii="Times New Roman" w:hAnsi="Times New Roman" w:cs="Times New Roman"/>
                <w:b/>
                <w:color w:val="000000"/>
                <w:sz w:val="24"/>
                <w:szCs w:val="24"/>
                <w:shd w:val="clear" w:color="auto" w:fill="FFFFFF"/>
              </w:rPr>
              <w:t>Program profilaktyczno-wychowawczy dla uczniów klas 1-3 szkoły podstawowej</w:t>
            </w:r>
            <w:r>
              <w:rPr>
                <w:rFonts w:ascii="Verdana" w:hAnsi="Verdana"/>
                <w:color w:val="000000"/>
                <w:sz w:val="18"/>
                <w:szCs w:val="18"/>
                <w:shd w:val="clear" w:color="auto" w:fill="FFFFFF"/>
              </w:rPr>
              <w:t xml:space="preserve"> </w:t>
            </w:r>
            <w:r w:rsidRPr="006779F3">
              <w:rPr>
                <w:rFonts w:ascii="Times New Roman" w:hAnsi="Times New Roman" w:cs="Times New Roman"/>
                <w:color w:val="000000"/>
                <w:sz w:val="24"/>
                <w:szCs w:val="24"/>
                <w:shd w:val="clear" w:color="auto" w:fill="FFFFFF"/>
              </w:rPr>
              <w:t>/ Krzysztof Zajączkowski. - Wyd. 4. - Kraków : "Impuls", 2012. 158, [2] s. : rys. ; 24 cm + CD. Bibliogr. s. 160.</w:t>
            </w:r>
            <w:r w:rsidRPr="006779F3">
              <w:rPr>
                <w:rStyle w:val="apple-converted-space"/>
                <w:rFonts w:ascii="Times New Roman" w:hAnsi="Times New Roman" w:cs="Times New Roman"/>
                <w:color w:val="000000"/>
                <w:sz w:val="24"/>
                <w:szCs w:val="24"/>
                <w:shd w:val="clear" w:color="auto" w:fill="FFFFFF"/>
              </w:rPr>
              <w:t> </w:t>
            </w:r>
            <w:r w:rsidRPr="006779F3">
              <w:rPr>
                <w:rFonts w:ascii="Times New Roman" w:hAnsi="Times New Roman" w:cs="Times New Roman"/>
                <w:color w:val="000000"/>
                <w:sz w:val="24"/>
                <w:szCs w:val="24"/>
              </w:rPr>
              <w:br/>
            </w:r>
            <w:r w:rsidRPr="006779F3">
              <w:rPr>
                <w:rFonts w:ascii="Times New Roman" w:hAnsi="Times New Roman" w:cs="Times New Roman"/>
                <w:color w:val="000000"/>
                <w:sz w:val="24"/>
                <w:szCs w:val="24"/>
                <w:shd w:val="clear" w:color="auto" w:fill="FFFFFF"/>
              </w:rPr>
              <w:t>978-83-7587-882-0</w:t>
            </w:r>
            <w:r w:rsidRPr="006779F3">
              <w:rPr>
                <w:rStyle w:val="apple-converted-space"/>
                <w:rFonts w:ascii="Times New Roman" w:hAnsi="Times New Roman" w:cs="Times New Roman"/>
                <w:color w:val="000000"/>
                <w:sz w:val="24"/>
                <w:szCs w:val="24"/>
                <w:shd w:val="clear" w:color="auto" w:fill="FFFFFF"/>
              </w:rPr>
              <w:t> </w:t>
            </w:r>
            <w:r w:rsidRPr="006779F3">
              <w:rPr>
                <w:rFonts w:ascii="Times New Roman" w:hAnsi="Times New Roman" w:cs="Times New Roman"/>
                <w:sz w:val="24"/>
                <w:szCs w:val="24"/>
                <w:shd w:val="clear" w:color="auto" w:fill="FFFFFF"/>
              </w:rPr>
              <w:t>CzP</w:t>
            </w:r>
            <w:r w:rsidRPr="006779F3">
              <w:rPr>
                <w:rFonts w:ascii="Times New Roman" w:hAnsi="Times New Roman" w:cs="Times New Roman"/>
                <w:color w:val="000000"/>
                <w:sz w:val="24"/>
                <w:szCs w:val="24"/>
                <w:shd w:val="clear" w:color="auto" w:fill="FFFFFF"/>
              </w:rPr>
              <w:t xml:space="preserve"> 373.3.046-021.64</w:t>
            </w:r>
          </w:p>
          <w:p w:rsidR="006779F3" w:rsidRDefault="006779F3" w:rsidP="0096275B">
            <w:pPr>
              <w:rPr>
                <w:rFonts w:ascii="Times New Roman" w:hAnsi="Times New Roman" w:cs="Times New Roman"/>
                <w:color w:val="000000"/>
                <w:sz w:val="24"/>
                <w:szCs w:val="24"/>
                <w:shd w:val="clear" w:color="auto" w:fill="FFFFFF"/>
              </w:rPr>
            </w:pPr>
          </w:p>
          <w:p w:rsidR="006779F3" w:rsidRPr="006779F3" w:rsidRDefault="006779F3" w:rsidP="006779F3">
            <w:pPr>
              <w:jc w:val="both"/>
              <w:rPr>
                <w:rFonts w:ascii="Times New Roman" w:hAnsi="Times New Roman" w:cs="Times New Roman"/>
                <w:b/>
                <w:sz w:val="24"/>
                <w:szCs w:val="24"/>
              </w:rPr>
            </w:pPr>
            <w:r w:rsidRPr="006779F3">
              <w:rPr>
                <w:rFonts w:ascii="Times New Roman" w:hAnsi="Times New Roman" w:cs="Times New Roman"/>
                <w:sz w:val="24"/>
                <w:szCs w:val="24"/>
              </w:rPr>
              <w:t xml:space="preserve">Książka adresowana jest do nauczycieli klas I-III. Składa się ona </w:t>
            </w:r>
            <w:r w:rsidR="00153B3B">
              <w:rPr>
                <w:rFonts w:ascii="Times New Roman" w:hAnsi="Times New Roman" w:cs="Times New Roman"/>
                <w:sz w:val="24"/>
                <w:szCs w:val="24"/>
              </w:rPr>
              <w:br/>
            </w:r>
            <w:r w:rsidRPr="006779F3">
              <w:rPr>
                <w:rFonts w:ascii="Times New Roman" w:hAnsi="Times New Roman" w:cs="Times New Roman"/>
                <w:sz w:val="24"/>
                <w:szCs w:val="24"/>
              </w:rPr>
              <w:t xml:space="preserve">z części teoretycznej, w której umieszczono podstawowe informacje niezbędne do realizacji zajęć (również wskazówki metodyczne) oraz części praktycznej obejmującej 40 scenariuszy zajęć z uczniami, scenariusze spotkań z rodzicami, załączniki w postaci czarno-białych rysunków, ankiet, płytę CD-ROM zawierającą kolorowe pomoce dydaktyczne oraz materiały informacyjne dla rodziców. Treści zawarte w książce mają charakter profilaktyczny i są zgodne </w:t>
            </w:r>
            <w:r w:rsidR="00153B3B">
              <w:rPr>
                <w:rFonts w:ascii="Times New Roman" w:hAnsi="Times New Roman" w:cs="Times New Roman"/>
                <w:sz w:val="24"/>
                <w:szCs w:val="24"/>
              </w:rPr>
              <w:br/>
            </w:r>
            <w:r w:rsidRPr="006779F3">
              <w:rPr>
                <w:rFonts w:ascii="Times New Roman" w:hAnsi="Times New Roman" w:cs="Times New Roman"/>
                <w:sz w:val="24"/>
                <w:szCs w:val="24"/>
              </w:rPr>
              <w:t xml:space="preserve">z wytycznymi ścieżki edukacyjnej "Edukacja prozdrowotna", która </w:t>
            </w:r>
            <w:r w:rsidRPr="006779F3">
              <w:rPr>
                <w:rFonts w:ascii="Times New Roman" w:hAnsi="Times New Roman" w:cs="Times New Roman"/>
                <w:sz w:val="24"/>
                <w:szCs w:val="24"/>
              </w:rPr>
              <w:lastRenderedPageBreak/>
              <w:t>została zatwierdzona przez MEN.</w:t>
            </w:r>
          </w:p>
        </w:tc>
        <w:tc>
          <w:tcPr>
            <w:tcW w:w="2660" w:type="dxa"/>
          </w:tcPr>
          <w:p w:rsidR="006578A9" w:rsidRDefault="006779F3" w:rsidP="00F71674">
            <w:pPr>
              <w:rPr>
                <w:rFonts w:ascii="Arial" w:hAnsi="Arial" w:cs="Arial"/>
                <w:noProof/>
                <w:color w:val="1A0DAB"/>
                <w:sz w:val="16"/>
                <w:szCs w:val="16"/>
                <w:lang w:eastAsia="pl-PL"/>
              </w:rPr>
            </w:pPr>
            <w:r>
              <w:rPr>
                <w:noProof/>
                <w:lang w:eastAsia="pl-PL"/>
              </w:rPr>
              <w:lastRenderedPageBreak/>
              <w:drawing>
                <wp:inline distT="0" distB="0" distL="0" distR="0" wp14:anchorId="32A61FEA" wp14:editId="2A23272E">
                  <wp:extent cx="1295400" cy="1943100"/>
                  <wp:effectExtent l="0" t="0" r="0" b="0"/>
                  <wp:docPr id="3" name="Obraz 3" descr="Program profilaktyczno-wychowawczy dla uczniów klas 1-3 szko&amp;lstrok;y podstawowej + CD - Zaj&amp;aogon;czkowski Krzyszt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profilaktyczno-wychowawczy dla uczniów klas 1-3 szko&amp;lstrok;y podstawowej + CD - Zaj&amp;aogon;czkowski Krzyszto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inline>
              </w:drawing>
            </w:r>
          </w:p>
        </w:tc>
      </w:tr>
      <w:tr w:rsidR="006779F3" w:rsidTr="00F71674">
        <w:tc>
          <w:tcPr>
            <w:tcW w:w="6946" w:type="dxa"/>
          </w:tcPr>
          <w:p w:rsidR="006779F3" w:rsidRPr="006779F3" w:rsidRDefault="006779F3" w:rsidP="00C11684">
            <w:pPr>
              <w:jc w:val="both"/>
              <w:rPr>
                <w:rFonts w:ascii="Times New Roman" w:hAnsi="Times New Roman" w:cs="Times New Roman"/>
                <w:sz w:val="24"/>
                <w:szCs w:val="24"/>
                <w:shd w:val="clear" w:color="auto" w:fill="FFFFFF"/>
              </w:rPr>
            </w:pPr>
            <w:r w:rsidRPr="006779F3">
              <w:rPr>
                <w:rFonts w:ascii="Times New Roman" w:hAnsi="Times New Roman" w:cs="Times New Roman"/>
                <w:b/>
                <w:sz w:val="24"/>
                <w:szCs w:val="24"/>
                <w:shd w:val="clear" w:color="auto" w:fill="FFFFFF"/>
              </w:rPr>
              <w:lastRenderedPageBreak/>
              <w:t xml:space="preserve">Nie jesteś sam : programy edukacji dla dzieci i młodzieży </w:t>
            </w:r>
            <w:r w:rsidR="00153B3B">
              <w:rPr>
                <w:rFonts w:ascii="Times New Roman" w:hAnsi="Times New Roman" w:cs="Times New Roman"/>
                <w:b/>
                <w:sz w:val="24"/>
                <w:szCs w:val="24"/>
                <w:shd w:val="clear" w:color="auto" w:fill="FFFFFF"/>
              </w:rPr>
              <w:br/>
            </w:r>
            <w:r w:rsidRPr="006779F3">
              <w:rPr>
                <w:rFonts w:ascii="Times New Roman" w:hAnsi="Times New Roman" w:cs="Times New Roman"/>
                <w:b/>
                <w:sz w:val="24"/>
                <w:szCs w:val="24"/>
                <w:shd w:val="clear" w:color="auto" w:fill="FFFFFF"/>
              </w:rPr>
              <w:t>z niepełnosprawnością intelektualną w stopniu umiarkowanym, znacznym i głębokim</w:t>
            </w:r>
            <w:r w:rsidRPr="006779F3">
              <w:rPr>
                <w:rFonts w:ascii="Times New Roman" w:hAnsi="Times New Roman" w:cs="Times New Roman"/>
                <w:sz w:val="24"/>
                <w:szCs w:val="24"/>
                <w:shd w:val="clear" w:color="auto" w:fill="FFFFFF"/>
              </w:rPr>
              <w:t xml:space="preserve"> / Renata Naprawa, Alicja Tanajewska, Jolanta Wenta. - Gdańsk : "Harmonia", 2012. 168 s. ; 24 cm.978-83-7134-549-4 </w:t>
            </w:r>
            <w:r w:rsidRPr="006779F3">
              <w:rPr>
                <w:rStyle w:val="apple-converted-space"/>
                <w:rFonts w:ascii="Times New Roman" w:hAnsi="Times New Roman" w:cs="Times New Roman"/>
                <w:sz w:val="24"/>
                <w:szCs w:val="24"/>
                <w:shd w:val="clear" w:color="auto" w:fill="FFFFFF"/>
              </w:rPr>
              <w:t> </w:t>
            </w:r>
            <w:r w:rsidRPr="006779F3">
              <w:rPr>
                <w:rFonts w:ascii="Times New Roman" w:hAnsi="Times New Roman" w:cs="Times New Roman"/>
                <w:sz w:val="24"/>
                <w:szCs w:val="24"/>
                <w:shd w:val="clear" w:color="auto" w:fill="FFFFFF"/>
              </w:rPr>
              <w:t>CzP 376-056.36</w:t>
            </w:r>
          </w:p>
          <w:p w:rsidR="006779F3" w:rsidRPr="006779F3" w:rsidRDefault="006779F3" w:rsidP="00C11684">
            <w:pPr>
              <w:pStyle w:val="NormalnyWeb"/>
              <w:spacing w:after="0" w:afterAutospacing="0"/>
              <w:jc w:val="both"/>
            </w:pPr>
            <w:r w:rsidRPr="006779F3">
              <w:rPr>
                <w:rStyle w:val="Uwydatnienie"/>
              </w:rPr>
              <w:t>Programy edukacji dla dzieci i młodzieży...</w:t>
            </w:r>
            <w:r w:rsidRPr="006779F3">
              <w:t xml:space="preserve"> zostały opracowane w oparciu o podstawę programową z Rozporządzenia Ministra Edukacji Narodowej (MEN) z dnia 23 grudnia 2008 roku. Umożliwiają wykorzystywanie różnorodnych rozwiązań merytoryczno-metodycznych. Pozwalają na swobodę w zakresie doboru zagadnień, ćwiczeń, celów, zadań oraz metod i form pracy wspomagających proces uczenia się i wychowania dzieci. </w:t>
            </w:r>
          </w:p>
          <w:p w:rsidR="006779F3" w:rsidRPr="006779F3" w:rsidRDefault="006779F3" w:rsidP="00C11684">
            <w:pPr>
              <w:pStyle w:val="NormalnyWeb"/>
              <w:spacing w:after="0" w:afterAutospacing="0"/>
              <w:jc w:val="both"/>
            </w:pPr>
            <w:r w:rsidRPr="006779F3">
              <w:t> Książka składa się z czterech rozdziałów.</w:t>
            </w:r>
          </w:p>
          <w:p w:rsidR="006779F3" w:rsidRPr="006779F3" w:rsidRDefault="006779F3" w:rsidP="006779F3">
            <w:pPr>
              <w:rPr>
                <w:rFonts w:ascii="Times New Roman" w:hAnsi="Times New Roman" w:cs="Times New Roman"/>
                <w:b/>
                <w:color w:val="000000"/>
                <w:sz w:val="24"/>
                <w:szCs w:val="24"/>
                <w:shd w:val="clear" w:color="auto" w:fill="FFFFFF"/>
              </w:rPr>
            </w:pPr>
          </w:p>
        </w:tc>
        <w:tc>
          <w:tcPr>
            <w:tcW w:w="2660" w:type="dxa"/>
          </w:tcPr>
          <w:p w:rsidR="006779F3" w:rsidRDefault="006779F3" w:rsidP="00F71674">
            <w:pPr>
              <w:rPr>
                <w:noProof/>
                <w:lang w:eastAsia="pl-PL"/>
              </w:rPr>
            </w:pPr>
            <w:r>
              <w:rPr>
                <w:noProof/>
                <w:lang w:eastAsia="pl-PL"/>
              </w:rPr>
              <w:drawing>
                <wp:inline distT="0" distB="0" distL="0" distR="0" wp14:anchorId="21A2DB04" wp14:editId="7FB8F0FB">
                  <wp:extent cx="1314719" cy="1866900"/>
                  <wp:effectExtent l="0" t="0" r="0" b="0"/>
                  <wp:docPr id="6" name="Obraz 6" descr="http://harmonia.edu.pl/environment/cache/images/200_0_productGfx_0d5fd1657fadd328877925d5ba6d6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rmonia.edu.pl/environment/cache/images/200_0_productGfx_0d5fd1657fadd328877925d5ba6d63e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719" cy="1866900"/>
                          </a:xfrm>
                          <a:prstGeom prst="rect">
                            <a:avLst/>
                          </a:prstGeom>
                          <a:noFill/>
                          <a:ln>
                            <a:noFill/>
                          </a:ln>
                        </pic:spPr>
                      </pic:pic>
                    </a:graphicData>
                  </a:graphic>
                </wp:inline>
              </w:drawing>
            </w:r>
          </w:p>
        </w:tc>
      </w:tr>
      <w:tr w:rsidR="00C11684" w:rsidTr="00F71674">
        <w:tc>
          <w:tcPr>
            <w:tcW w:w="6946" w:type="dxa"/>
          </w:tcPr>
          <w:p w:rsidR="00C11684" w:rsidRPr="00C11684" w:rsidRDefault="00C11684" w:rsidP="00C11684">
            <w:pPr>
              <w:jc w:val="both"/>
              <w:rPr>
                <w:rFonts w:ascii="Times New Roman" w:hAnsi="Times New Roman" w:cs="Times New Roman"/>
                <w:color w:val="000000"/>
                <w:sz w:val="24"/>
                <w:szCs w:val="24"/>
                <w:shd w:val="clear" w:color="auto" w:fill="FFFFFF"/>
              </w:rPr>
            </w:pPr>
            <w:r w:rsidRPr="00C11684">
              <w:rPr>
                <w:rFonts w:ascii="Times New Roman" w:hAnsi="Times New Roman" w:cs="Times New Roman"/>
                <w:b/>
                <w:color w:val="000000"/>
                <w:sz w:val="24"/>
                <w:szCs w:val="24"/>
                <w:shd w:val="clear" w:color="auto" w:fill="FFFFFF"/>
              </w:rPr>
              <w:t>Program nauczania uczniów upośledzonych umysłowo w stopniu lekkim w klasach 1-3 szkoły podstawowej</w:t>
            </w:r>
            <w:r w:rsidRPr="00C11684">
              <w:rPr>
                <w:rFonts w:ascii="Times New Roman" w:hAnsi="Times New Roman" w:cs="Times New Roman"/>
                <w:color w:val="000000"/>
                <w:sz w:val="24"/>
                <w:szCs w:val="24"/>
                <w:shd w:val="clear" w:color="auto" w:fill="FFFFFF"/>
              </w:rPr>
              <w:t xml:space="preserve"> / Beata Boenisch, Irena Muszyńska. - Warszawa : "Kompendium", 2012. 176 s. ; 24 cm.</w:t>
            </w:r>
            <w:r w:rsidRPr="00C11684">
              <w:rPr>
                <w:rFonts w:ascii="Times New Roman" w:hAnsi="Times New Roman" w:cs="Times New Roman"/>
                <w:color w:val="000000"/>
                <w:sz w:val="24"/>
                <w:szCs w:val="24"/>
              </w:rPr>
              <w:br/>
            </w:r>
            <w:r w:rsidRPr="00C11684">
              <w:rPr>
                <w:rFonts w:ascii="Times New Roman" w:hAnsi="Times New Roman" w:cs="Times New Roman"/>
                <w:color w:val="000000"/>
                <w:sz w:val="24"/>
                <w:szCs w:val="24"/>
                <w:u w:val="single"/>
                <w:shd w:val="clear" w:color="auto" w:fill="FFFFFF"/>
              </w:rPr>
              <w:t>UWAGI:</w:t>
            </w:r>
            <w:r w:rsidRPr="00C11684">
              <w:rPr>
                <w:rStyle w:val="apple-converted-space"/>
                <w:rFonts w:ascii="Times New Roman" w:hAnsi="Times New Roman" w:cs="Times New Roman"/>
                <w:color w:val="000000"/>
                <w:sz w:val="24"/>
                <w:szCs w:val="24"/>
                <w:u w:val="single"/>
                <w:shd w:val="clear" w:color="auto" w:fill="FFFFFF"/>
              </w:rPr>
              <w:t> </w:t>
            </w:r>
            <w:r w:rsidRPr="00C11684">
              <w:rPr>
                <w:rFonts w:ascii="Times New Roman" w:hAnsi="Times New Roman" w:cs="Times New Roman"/>
                <w:color w:val="000000"/>
                <w:sz w:val="24"/>
                <w:szCs w:val="24"/>
                <w:shd w:val="clear" w:color="auto" w:fill="FFFFFF"/>
              </w:rPr>
              <w:t>  Na s. tyt.: Dostosowany do nowej podstawy programowej ogłoszonej w Rozporządzeniu Ministra Edukacji Narodowej z dnia 23 grudnia 2008 r., w sprawie podstawy programowej wychowania przedszkolnego oraz kształcenia ogólnego w poszczególnych typach szkół (Dz.U. z 2009 r. Nr 4 poz. 17).</w:t>
            </w:r>
            <w:r w:rsidRPr="00C11684">
              <w:rPr>
                <w:rStyle w:val="apple-converted-space"/>
                <w:rFonts w:ascii="Times New Roman" w:hAnsi="Times New Roman" w:cs="Times New Roman"/>
                <w:color w:val="000000"/>
                <w:sz w:val="24"/>
                <w:szCs w:val="24"/>
                <w:shd w:val="clear" w:color="auto" w:fill="FFFFFF"/>
              </w:rPr>
              <w:t> </w:t>
            </w:r>
            <w:r w:rsidRPr="00C11684">
              <w:rPr>
                <w:rFonts w:ascii="Times New Roman" w:hAnsi="Times New Roman" w:cs="Times New Roman"/>
                <w:color w:val="000000"/>
                <w:sz w:val="24"/>
                <w:szCs w:val="24"/>
              </w:rPr>
              <w:br/>
            </w:r>
            <w:r w:rsidRPr="00C11684">
              <w:rPr>
                <w:rFonts w:ascii="Times New Roman" w:hAnsi="Times New Roman" w:cs="Times New Roman"/>
                <w:color w:val="000000"/>
                <w:sz w:val="24"/>
                <w:szCs w:val="24"/>
                <w:shd w:val="clear" w:color="auto" w:fill="FFFFFF"/>
              </w:rPr>
              <w:t>Bibliogr. s. 176.</w:t>
            </w:r>
            <w:r w:rsidRPr="00C11684">
              <w:rPr>
                <w:rStyle w:val="apple-converted-space"/>
                <w:rFonts w:ascii="Times New Roman" w:hAnsi="Times New Roman" w:cs="Times New Roman"/>
                <w:color w:val="000000"/>
                <w:sz w:val="24"/>
                <w:szCs w:val="24"/>
                <w:shd w:val="clear" w:color="auto" w:fill="FFFFFF"/>
              </w:rPr>
              <w:t> </w:t>
            </w:r>
            <w:r w:rsidRPr="00C11684">
              <w:rPr>
                <w:rFonts w:ascii="Times New Roman" w:hAnsi="Times New Roman" w:cs="Times New Roman"/>
                <w:color w:val="000000"/>
                <w:sz w:val="24"/>
                <w:szCs w:val="24"/>
                <w:shd w:val="clear" w:color="auto" w:fill="FFFFFF"/>
              </w:rPr>
              <w:t>978-83-931614-7-8</w:t>
            </w:r>
            <w:r w:rsidRPr="00C11684">
              <w:rPr>
                <w:rStyle w:val="apple-converted-space"/>
                <w:rFonts w:ascii="Times New Roman" w:hAnsi="Times New Roman" w:cs="Times New Roman"/>
                <w:color w:val="000000"/>
                <w:sz w:val="24"/>
                <w:szCs w:val="24"/>
                <w:shd w:val="clear" w:color="auto" w:fill="FFFFFF"/>
              </w:rPr>
              <w:t> </w:t>
            </w:r>
            <w:r w:rsidRPr="00C11684">
              <w:rPr>
                <w:rFonts w:ascii="Times New Roman" w:hAnsi="Times New Roman" w:cs="Times New Roman"/>
                <w:sz w:val="24"/>
                <w:szCs w:val="24"/>
                <w:shd w:val="clear" w:color="auto" w:fill="FFFFFF"/>
              </w:rPr>
              <w:t>CzP</w:t>
            </w:r>
            <w:r w:rsidRPr="00C11684">
              <w:rPr>
                <w:rFonts w:ascii="Times New Roman" w:hAnsi="Times New Roman" w:cs="Times New Roman"/>
                <w:color w:val="000000"/>
                <w:sz w:val="24"/>
                <w:szCs w:val="24"/>
                <w:shd w:val="clear" w:color="auto" w:fill="FFFFFF"/>
              </w:rPr>
              <w:t xml:space="preserve"> 376-056.36</w:t>
            </w:r>
          </w:p>
          <w:p w:rsidR="00C11684" w:rsidRPr="00C11684" w:rsidRDefault="00C11684" w:rsidP="00C11684">
            <w:pPr>
              <w:jc w:val="both"/>
              <w:rPr>
                <w:rFonts w:ascii="Times New Roman" w:hAnsi="Times New Roman" w:cs="Times New Roman"/>
                <w:color w:val="000000"/>
                <w:sz w:val="24"/>
                <w:szCs w:val="24"/>
                <w:shd w:val="clear" w:color="auto" w:fill="FFFFFF"/>
              </w:rPr>
            </w:pPr>
          </w:p>
          <w:p w:rsidR="00C11684" w:rsidRPr="006779F3" w:rsidRDefault="00C11684" w:rsidP="00C11684">
            <w:pPr>
              <w:rPr>
                <w:rFonts w:ascii="Times New Roman" w:hAnsi="Times New Roman" w:cs="Times New Roman"/>
                <w:b/>
                <w:sz w:val="24"/>
                <w:szCs w:val="24"/>
                <w:shd w:val="clear" w:color="auto" w:fill="FFFFFF"/>
              </w:rPr>
            </w:pPr>
            <w:r w:rsidRPr="00C11684">
              <w:rPr>
                <w:rFonts w:ascii="Times New Roman" w:hAnsi="Times New Roman" w:cs="Times New Roman"/>
                <w:bCs/>
                <w:color w:val="000000"/>
                <w:sz w:val="24"/>
                <w:szCs w:val="24"/>
              </w:rPr>
              <w:t xml:space="preserve">Nadrzędnym celem programu jest umożliwienie uczniom niepełnosprawnym intelektualnie, wszechstronnego i harmonijnego rozwoju oraz kształcenia umiejętności wypowiadania się, czytania </w:t>
            </w:r>
            <w:r w:rsidR="00153B3B">
              <w:rPr>
                <w:rFonts w:ascii="Times New Roman" w:hAnsi="Times New Roman" w:cs="Times New Roman"/>
                <w:bCs/>
                <w:color w:val="000000"/>
                <w:sz w:val="24"/>
                <w:szCs w:val="24"/>
              </w:rPr>
              <w:br/>
            </w:r>
            <w:r w:rsidRPr="00C11684">
              <w:rPr>
                <w:rFonts w:ascii="Times New Roman" w:hAnsi="Times New Roman" w:cs="Times New Roman"/>
                <w:bCs/>
                <w:color w:val="000000"/>
                <w:sz w:val="24"/>
                <w:szCs w:val="24"/>
              </w:rPr>
              <w:t>i pisania, wykonywania podstawowych działań arytmetycznych, posługiwania się prostymi narzędziami w stopniu pozwalającym zdobywać wiedzę na wyższych etapach edukacji.</w:t>
            </w:r>
            <w:r w:rsidRPr="00C11684">
              <w:rPr>
                <w:rFonts w:ascii="Times New Roman" w:hAnsi="Times New Roman" w:cs="Times New Roman"/>
                <w:bCs/>
                <w:color w:val="000000"/>
                <w:sz w:val="24"/>
                <w:szCs w:val="24"/>
              </w:rPr>
              <w:br/>
              <w:t>Program nauczania obejmuje:</w:t>
            </w:r>
            <w:r w:rsidRPr="00C11684">
              <w:rPr>
                <w:rFonts w:ascii="Times New Roman" w:hAnsi="Times New Roman" w:cs="Times New Roman"/>
                <w:bCs/>
                <w:color w:val="000000"/>
                <w:sz w:val="24"/>
                <w:szCs w:val="24"/>
              </w:rPr>
              <w:br/>
              <w:t>•edukację społeczno-przyrodniczą</w:t>
            </w:r>
            <w:r w:rsidRPr="00C11684">
              <w:rPr>
                <w:rFonts w:ascii="Times New Roman" w:hAnsi="Times New Roman" w:cs="Times New Roman"/>
                <w:bCs/>
                <w:color w:val="000000"/>
                <w:sz w:val="24"/>
                <w:szCs w:val="24"/>
              </w:rPr>
              <w:br/>
              <w:t>•edukację polonistyczną</w:t>
            </w:r>
            <w:r w:rsidRPr="00C11684">
              <w:rPr>
                <w:rFonts w:ascii="Times New Roman" w:hAnsi="Times New Roman" w:cs="Times New Roman"/>
                <w:bCs/>
                <w:color w:val="000000"/>
                <w:sz w:val="24"/>
                <w:szCs w:val="24"/>
              </w:rPr>
              <w:br/>
              <w:t>•edukację matematyczną</w:t>
            </w:r>
            <w:r w:rsidRPr="00C11684">
              <w:rPr>
                <w:rFonts w:ascii="Times New Roman" w:hAnsi="Times New Roman" w:cs="Times New Roman"/>
                <w:bCs/>
                <w:color w:val="000000"/>
                <w:sz w:val="24"/>
                <w:szCs w:val="24"/>
              </w:rPr>
              <w:br/>
              <w:t>•edukację plastyczną</w:t>
            </w:r>
            <w:r w:rsidRPr="00C11684">
              <w:rPr>
                <w:rFonts w:ascii="Times New Roman" w:hAnsi="Times New Roman" w:cs="Times New Roman"/>
                <w:bCs/>
                <w:color w:val="000000"/>
                <w:sz w:val="24"/>
                <w:szCs w:val="24"/>
              </w:rPr>
              <w:br/>
              <w:t>•edukację techniczną</w:t>
            </w:r>
            <w:r w:rsidRPr="00C11684">
              <w:rPr>
                <w:rFonts w:ascii="Times New Roman" w:hAnsi="Times New Roman" w:cs="Times New Roman"/>
                <w:bCs/>
                <w:color w:val="000000"/>
                <w:sz w:val="24"/>
                <w:szCs w:val="24"/>
              </w:rPr>
              <w:br/>
              <w:t>•edukację muzyczną</w:t>
            </w:r>
            <w:r w:rsidRPr="00C11684">
              <w:rPr>
                <w:rFonts w:ascii="Times New Roman" w:hAnsi="Times New Roman" w:cs="Times New Roman"/>
                <w:bCs/>
                <w:color w:val="000000"/>
                <w:sz w:val="24"/>
                <w:szCs w:val="24"/>
              </w:rPr>
              <w:br/>
              <w:t>•edukację zdrowotno-ruchową</w:t>
            </w:r>
            <w:r w:rsidRPr="00C11684">
              <w:rPr>
                <w:rFonts w:ascii="Times New Roman" w:hAnsi="Times New Roman" w:cs="Times New Roman"/>
                <w:bCs/>
                <w:color w:val="000000"/>
                <w:sz w:val="24"/>
                <w:szCs w:val="24"/>
              </w:rPr>
              <w:br/>
              <w:t>•język angielski</w:t>
            </w:r>
            <w:r w:rsidRPr="00C11684">
              <w:rPr>
                <w:rFonts w:ascii="Times New Roman" w:hAnsi="Times New Roman" w:cs="Times New Roman"/>
                <w:bCs/>
                <w:color w:val="000000"/>
                <w:sz w:val="24"/>
                <w:szCs w:val="24"/>
              </w:rPr>
              <w:br/>
              <w:t>•zajęcia komputerowe</w:t>
            </w:r>
            <w:r w:rsidRPr="00C11684">
              <w:rPr>
                <w:rFonts w:ascii="Times New Roman" w:hAnsi="Times New Roman" w:cs="Times New Roman"/>
                <w:bCs/>
                <w:color w:val="000000"/>
                <w:sz w:val="24"/>
                <w:szCs w:val="24"/>
              </w:rPr>
              <w:br/>
              <w:t>•etykę</w:t>
            </w:r>
          </w:p>
        </w:tc>
        <w:tc>
          <w:tcPr>
            <w:tcW w:w="2660" w:type="dxa"/>
          </w:tcPr>
          <w:p w:rsidR="00C11684" w:rsidRDefault="00C11684" w:rsidP="00F71674">
            <w:pPr>
              <w:rPr>
                <w:noProof/>
                <w:lang w:eastAsia="pl-PL"/>
              </w:rPr>
            </w:pPr>
            <w:r>
              <w:rPr>
                <w:noProof/>
                <w:lang w:eastAsia="pl-PL"/>
              </w:rPr>
              <w:drawing>
                <wp:inline distT="0" distB="0" distL="0" distR="0" wp14:anchorId="7501C6CA" wp14:editId="60342C17">
                  <wp:extent cx="1514475" cy="2266950"/>
                  <wp:effectExtent l="0" t="0" r="9525" b="0"/>
                  <wp:docPr id="9" name="Obraz 9" descr=" Program nauczania uczniów upo&amp;sacute;ledzonych umys&amp;lstrok;owo w stopniu lekkim w klasach I-III szko&amp;lstrok;y podstaw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rogram nauczania uczniów upo&amp;sacute;ledzonych umys&amp;lstrok;owo w stopniu lekkim w klasach I-III szko&amp;lstrok;y podstawowej"/>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8495" cy="2272967"/>
                          </a:xfrm>
                          <a:prstGeom prst="rect">
                            <a:avLst/>
                          </a:prstGeom>
                          <a:noFill/>
                          <a:ln>
                            <a:noFill/>
                          </a:ln>
                        </pic:spPr>
                      </pic:pic>
                    </a:graphicData>
                  </a:graphic>
                </wp:inline>
              </w:drawing>
            </w:r>
          </w:p>
        </w:tc>
      </w:tr>
      <w:tr w:rsidR="00C11684" w:rsidTr="00F71674">
        <w:tc>
          <w:tcPr>
            <w:tcW w:w="6946" w:type="dxa"/>
          </w:tcPr>
          <w:p w:rsidR="00C11684" w:rsidRPr="00ED61CA" w:rsidRDefault="00C11684" w:rsidP="00ED61CA">
            <w:pPr>
              <w:rPr>
                <w:rFonts w:ascii="Times New Roman" w:hAnsi="Times New Roman" w:cs="Times New Roman"/>
                <w:color w:val="000000"/>
                <w:sz w:val="24"/>
                <w:szCs w:val="24"/>
                <w:shd w:val="clear" w:color="auto" w:fill="FFFFFF"/>
              </w:rPr>
            </w:pPr>
            <w:r w:rsidRPr="00ED61CA">
              <w:rPr>
                <w:rFonts w:ascii="Times New Roman" w:hAnsi="Times New Roman" w:cs="Times New Roman"/>
                <w:b/>
                <w:color w:val="000000"/>
                <w:sz w:val="24"/>
                <w:szCs w:val="24"/>
                <w:shd w:val="clear" w:color="auto" w:fill="FFFFFF"/>
              </w:rPr>
              <w:lastRenderedPageBreak/>
              <w:t>Praca z uczniami ze specjalnymi potrzebami edukacyjnymi : poradnik dla nauczyciela</w:t>
            </w:r>
            <w:r w:rsidRPr="00ED61CA">
              <w:rPr>
                <w:rFonts w:ascii="Times New Roman" w:hAnsi="Times New Roman" w:cs="Times New Roman"/>
                <w:color w:val="000000"/>
                <w:sz w:val="24"/>
                <w:szCs w:val="24"/>
                <w:shd w:val="clear" w:color="auto" w:fill="FFFFFF"/>
              </w:rPr>
              <w:t xml:space="preserve"> / Alicja Tanajewska, Renata Naprawa, Jadwiga Stawska. - Warszawa : "Difin", 2014. 229 s. ; 24 cm. </w:t>
            </w:r>
            <w:r w:rsidRPr="00ED61CA">
              <w:rPr>
                <w:rStyle w:val="apple-converted-space"/>
                <w:rFonts w:ascii="Times New Roman" w:hAnsi="Times New Roman" w:cs="Times New Roman"/>
                <w:color w:val="000000"/>
                <w:sz w:val="24"/>
                <w:szCs w:val="24"/>
                <w:shd w:val="clear" w:color="auto" w:fill="FFFFFF"/>
              </w:rPr>
              <w:t> </w:t>
            </w:r>
            <w:r w:rsidRPr="00ED61CA">
              <w:rPr>
                <w:rFonts w:ascii="Times New Roman" w:hAnsi="Times New Roman" w:cs="Times New Roman"/>
                <w:color w:val="000000"/>
                <w:sz w:val="24"/>
                <w:szCs w:val="24"/>
                <w:shd w:val="clear" w:color="auto" w:fill="FFFFFF"/>
              </w:rPr>
              <w:t>Bibliogr. s. 225-229.</w:t>
            </w:r>
            <w:r w:rsidRPr="00ED61CA">
              <w:rPr>
                <w:rStyle w:val="apple-converted-space"/>
                <w:rFonts w:ascii="Times New Roman" w:hAnsi="Times New Roman" w:cs="Times New Roman"/>
                <w:color w:val="000000"/>
                <w:sz w:val="24"/>
                <w:szCs w:val="24"/>
                <w:shd w:val="clear" w:color="auto" w:fill="FFFFFF"/>
              </w:rPr>
              <w:t> </w:t>
            </w:r>
            <w:r w:rsidRPr="00ED61CA">
              <w:rPr>
                <w:rFonts w:ascii="Times New Roman" w:hAnsi="Times New Roman" w:cs="Times New Roman"/>
                <w:color w:val="000000"/>
                <w:sz w:val="24"/>
                <w:szCs w:val="24"/>
                <w:shd w:val="clear" w:color="auto" w:fill="FFFFFF"/>
              </w:rPr>
              <w:t>978-83-7930-323-6</w:t>
            </w:r>
            <w:r w:rsidRPr="00ED61CA">
              <w:rPr>
                <w:rStyle w:val="apple-converted-space"/>
                <w:rFonts w:ascii="Times New Roman" w:hAnsi="Times New Roman" w:cs="Times New Roman"/>
                <w:color w:val="000000"/>
                <w:sz w:val="24"/>
                <w:szCs w:val="24"/>
                <w:shd w:val="clear" w:color="auto" w:fill="FFFFFF"/>
              </w:rPr>
              <w:t> </w:t>
            </w:r>
            <w:r w:rsidRPr="00ED61CA">
              <w:rPr>
                <w:rFonts w:ascii="Times New Roman" w:hAnsi="Times New Roman" w:cs="Times New Roman"/>
                <w:sz w:val="24"/>
                <w:szCs w:val="24"/>
                <w:shd w:val="clear" w:color="auto" w:fill="FFFFFF"/>
              </w:rPr>
              <w:t>CzP</w:t>
            </w:r>
            <w:r w:rsidRPr="00ED61CA">
              <w:rPr>
                <w:rFonts w:ascii="Times New Roman" w:hAnsi="Times New Roman" w:cs="Times New Roman"/>
                <w:color w:val="000000"/>
                <w:sz w:val="24"/>
                <w:szCs w:val="24"/>
                <w:shd w:val="clear" w:color="auto" w:fill="FFFFFF"/>
              </w:rPr>
              <w:t xml:space="preserve"> 376</w:t>
            </w:r>
          </w:p>
          <w:p w:rsidR="00ED61CA" w:rsidRPr="00ED61CA" w:rsidRDefault="00ED61CA" w:rsidP="00ED61CA">
            <w:pPr>
              <w:rPr>
                <w:rFonts w:ascii="Times New Roman" w:hAnsi="Times New Roman" w:cs="Times New Roman"/>
                <w:color w:val="000000"/>
                <w:sz w:val="24"/>
                <w:szCs w:val="24"/>
                <w:shd w:val="clear" w:color="auto" w:fill="FFFFFF"/>
              </w:rPr>
            </w:pPr>
          </w:p>
          <w:p w:rsidR="00ED61CA" w:rsidRPr="00210DA7" w:rsidRDefault="00ED61CA" w:rsidP="00C11684">
            <w:pPr>
              <w:jc w:val="both"/>
              <w:rPr>
                <w:rFonts w:ascii="Times New Roman" w:hAnsi="Times New Roman" w:cs="Times New Roman"/>
                <w:color w:val="000000"/>
                <w:sz w:val="24"/>
                <w:szCs w:val="24"/>
                <w:shd w:val="clear" w:color="auto" w:fill="FFFFFF"/>
              </w:rPr>
            </w:pPr>
            <w:r w:rsidRPr="00ED61CA">
              <w:rPr>
                <w:rFonts w:ascii="Times New Roman" w:hAnsi="Times New Roman" w:cs="Times New Roman"/>
                <w:sz w:val="24"/>
                <w:szCs w:val="24"/>
              </w:rPr>
              <w:t>Książka zawiera cenne wskazówki dla nauczycieli pomocne w pracy z uczniami ze specjalnymi potrzebami edukacyjnymi. Zawarte zostały opisy deficytów rozwojowych z zakresu percepcji wzrokowej, słuchowej oraz motoryki małej i dużej. Znajdują się w niej propozycje metod pracy nauczycieli z uczniami z dysleksją rozwojową, trudnościami w czytaniu i pisaniu, dyskalkulią, zaburzeniami mowy, a także z dziećmi s</w:t>
            </w:r>
            <w:r w:rsidR="00210DA7">
              <w:rPr>
                <w:rFonts w:ascii="Times New Roman" w:hAnsi="Times New Roman" w:cs="Times New Roman"/>
                <w:sz w:val="24"/>
                <w:szCs w:val="24"/>
              </w:rPr>
              <w:t xml:space="preserve">łabowidzącymi </w:t>
            </w:r>
            <w:r w:rsidR="00153B3B">
              <w:rPr>
                <w:rFonts w:ascii="Times New Roman" w:hAnsi="Times New Roman" w:cs="Times New Roman"/>
                <w:sz w:val="24"/>
                <w:szCs w:val="24"/>
              </w:rPr>
              <w:br/>
            </w:r>
            <w:r w:rsidR="00210DA7">
              <w:rPr>
                <w:rFonts w:ascii="Times New Roman" w:hAnsi="Times New Roman" w:cs="Times New Roman"/>
                <w:sz w:val="24"/>
                <w:szCs w:val="24"/>
              </w:rPr>
              <w:t>i słabosłyszącymi.</w:t>
            </w:r>
          </w:p>
        </w:tc>
        <w:tc>
          <w:tcPr>
            <w:tcW w:w="2660" w:type="dxa"/>
          </w:tcPr>
          <w:p w:rsidR="00C11684" w:rsidRDefault="00ED61CA" w:rsidP="00F71674">
            <w:pPr>
              <w:rPr>
                <w:noProof/>
                <w:lang w:eastAsia="pl-PL"/>
              </w:rPr>
            </w:pPr>
            <w:r>
              <w:rPr>
                <w:noProof/>
                <w:lang w:eastAsia="pl-PL"/>
              </w:rPr>
              <w:drawing>
                <wp:anchor distT="95250" distB="95250" distL="95250" distR="95250" simplePos="0" relativeHeight="251658240" behindDoc="0" locked="0" layoutInCell="1" allowOverlap="0" wp14:anchorId="4C8C602C" wp14:editId="40524E74">
                  <wp:simplePos x="0" y="0"/>
                  <wp:positionH relativeFrom="column">
                    <wp:posOffset>86995</wp:posOffset>
                  </wp:positionH>
                  <wp:positionV relativeFrom="line">
                    <wp:posOffset>166370</wp:posOffset>
                  </wp:positionV>
                  <wp:extent cx="1430655" cy="2099310"/>
                  <wp:effectExtent l="0" t="0" r="0" b="0"/>
                  <wp:wrapSquare wrapText="bothSides"/>
                  <wp:docPr id="11" name="Obraz 11" descr="http://www.ksiegarnia.difin.pl/imgs_upload/sgh_produkty_2204_140385406253ad1ceea4b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iegarnia.difin.pl/imgs_upload/sgh_produkty_2204_140385406253ad1ceea4be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0655" cy="20993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D61CA" w:rsidTr="00F71674">
        <w:tc>
          <w:tcPr>
            <w:tcW w:w="6946" w:type="dxa"/>
          </w:tcPr>
          <w:p w:rsidR="00ED61CA" w:rsidRDefault="00ED61CA" w:rsidP="00ED61CA">
            <w:pPr>
              <w:jc w:val="both"/>
              <w:rPr>
                <w:rFonts w:ascii="Times New Roman" w:hAnsi="Times New Roman" w:cs="Times New Roman"/>
                <w:color w:val="000000"/>
                <w:sz w:val="24"/>
                <w:szCs w:val="24"/>
                <w:shd w:val="clear" w:color="auto" w:fill="FFFFFF"/>
              </w:rPr>
            </w:pPr>
            <w:r w:rsidRPr="00BC1485">
              <w:rPr>
                <w:rFonts w:ascii="Times New Roman" w:hAnsi="Times New Roman" w:cs="Times New Roman"/>
                <w:b/>
                <w:color w:val="000000"/>
                <w:sz w:val="24"/>
                <w:szCs w:val="24"/>
                <w:shd w:val="clear" w:color="auto" w:fill="FFFFFF"/>
              </w:rPr>
              <w:t>Rozwijanie podstawowych form wypowiedzi ustnych i pisemnych ucznia szkoły podstawowej</w:t>
            </w:r>
            <w:r w:rsidRPr="00BC1485">
              <w:rPr>
                <w:rFonts w:ascii="Times New Roman" w:hAnsi="Times New Roman" w:cs="Times New Roman"/>
                <w:color w:val="000000"/>
                <w:sz w:val="24"/>
                <w:szCs w:val="24"/>
                <w:shd w:val="clear" w:color="auto" w:fill="FFFFFF"/>
              </w:rPr>
              <w:t xml:space="preserve"> / Alicja Tanajewska, Iwona Kiełpińska, Dorota Kołodziejska. - Gdańsk : "Harmonia", 2014. </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color w:val="000000"/>
                <w:sz w:val="24"/>
                <w:szCs w:val="24"/>
                <w:shd w:val="clear" w:color="auto" w:fill="FFFFFF"/>
              </w:rPr>
              <w:t>171 s. ; 24 cm.</w:t>
            </w:r>
            <w:r w:rsidRPr="00BC1485">
              <w:rPr>
                <w:rFonts w:ascii="Times New Roman" w:hAnsi="Times New Roman" w:cs="Times New Roman"/>
                <w:color w:val="000000"/>
                <w:sz w:val="24"/>
                <w:szCs w:val="24"/>
              </w:rPr>
              <w:br/>
            </w:r>
            <w:r w:rsidRPr="00BC1485">
              <w:rPr>
                <w:rFonts w:ascii="Times New Roman" w:hAnsi="Times New Roman" w:cs="Times New Roman"/>
                <w:color w:val="000000"/>
                <w:sz w:val="24"/>
                <w:szCs w:val="24"/>
                <w:shd w:val="clear" w:color="auto" w:fill="FFFFFF"/>
              </w:rPr>
              <w:t>Bibliogr.s.167-169.</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color w:val="000000"/>
                <w:sz w:val="24"/>
                <w:szCs w:val="24"/>
                <w:shd w:val="clear" w:color="auto" w:fill="FFFFFF"/>
              </w:rPr>
              <w:t>978-83-7134-689-7</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sz w:val="24"/>
                <w:szCs w:val="24"/>
                <w:shd w:val="clear" w:color="auto" w:fill="FFFFFF"/>
              </w:rPr>
              <w:t>WP</w:t>
            </w:r>
            <w:r w:rsidRPr="00BC1485">
              <w:rPr>
                <w:rFonts w:ascii="Times New Roman" w:hAnsi="Times New Roman" w:cs="Times New Roman"/>
                <w:color w:val="000000"/>
                <w:sz w:val="24"/>
                <w:szCs w:val="24"/>
                <w:shd w:val="clear" w:color="auto" w:fill="FFFFFF"/>
              </w:rPr>
              <w:t xml:space="preserve"> 107350</w:t>
            </w:r>
          </w:p>
          <w:p w:rsidR="00BC1485" w:rsidRDefault="00BC1485" w:rsidP="00ED61CA">
            <w:pPr>
              <w:jc w:val="both"/>
              <w:rPr>
                <w:rFonts w:ascii="Times New Roman" w:hAnsi="Times New Roman" w:cs="Times New Roman"/>
                <w:color w:val="000000"/>
                <w:sz w:val="24"/>
                <w:szCs w:val="24"/>
                <w:shd w:val="clear" w:color="auto" w:fill="FFFFFF"/>
              </w:rPr>
            </w:pPr>
          </w:p>
          <w:p w:rsidR="00BC1485" w:rsidRPr="00BC1485" w:rsidRDefault="00BC1485" w:rsidP="00ED61CA">
            <w:pPr>
              <w:jc w:val="both"/>
              <w:rPr>
                <w:rFonts w:ascii="Times New Roman" w:hAnsi="Times New Roman" w:cs="Times New Roman"/>
                <w:color w:val="000000"/>
                <w:sz w:val="24"/>
                <w:szCs w:val="24"/>
                <w:shd w:val="clear" w:color="auto" w:fill="FFFFFF"/>
              </w:rPr>
            </w:pPr>
            <w:r w:rsidRPr="00881675">
              <w:rPr>
                <w:rFonts w:ascii="Times New Roman" w:hAnsi="Times New Roman" w:cs="Times New Roman"/>
                <w:sz w:val="24"/>
                <w:szCs w:val="24"/>
              </w:rPr>
              <w:t xml:space="preserve">Publikacja zawiera scenariusze zajęć lekcyjnych i wskazówki metodyczne dotyczące sposobu wprowadzania oraz utrwalania pisemnych i ustnych form wypowiedzi obowiązujących zgodnie </w:t>
            </w:r>
            <w:r w:rsidR="00153B3B">
              <w:rPr>
                <w:rFonts w:ascii="Times New Roman" w:hAnsi="Times New Roman" w:cs="Times New Roman"/>
                <w:sz w:val="24"/>
                <w:szCs w:val="24"/>
              </w:rPr>
              <w:br/>
            </w:r>
            <w:r w:rsidRPr="00881675">
              <w:rPr>
                <w:rFonts w:ascii="Times New Roman" w:hAnsi="Times New Roman" w:cs="Times New Roman"/>
                <w:sz w:val="24"/>
                <w:szCs w:val="24"/>
              </w:rPr>
              <w:t xml:space="preserve">z podstawą programową pierwszego i drugiego etapu edukacyjnego. Do tych form wypowiedzi należą m.in.: opowiadanie, bajka, opis, streszczenie, plan, dialog, sprawozdanie, list, zaproszenie, scenariusz, wywiad, ogłoszenie (zawiadomienie), tekst swobodny. W książce uwzględniono standardy wymagań stanowiące podstawę przeprowadzenia sprawdzianu kompetencji ucznia po trzeciej </w:t>
            </w:r>
            <w:r w:rsidR="00153B3B">
              <w:rPr>
                <w:rFonts w:ascii="Times New Roman" w:hAnsi="Times New Roman" w:cs="Times New Roman"/>
                <w:sz w:val="24"/>
                <w:szCs w:val="24"/>
              </w:rPr>
              <w:br/>
            </w:r>
            <w:r w:rsidRPr="00881675">
              <w:rPr>
                <w:rFonts w:ascii="Times New Roman" w:hAnsi="Times New Roman" w:cs="Times New Roman"/>
                <w:sz w:val="24"/>
                <w:szCs w:val="24"/>
              </w:rPr>
              <w:t>i szóstej klasie.</w:t>
            </w:r>
          </w:p>
        </w:tc>
        <w:tc>
          <w:tcPr>
            <w:tcW w:w="2660" w:type="dxa"/>
          </w:tcPr>
          <w:p w:rsidR="00ED61CA" w:rsidRDefault="00ED61CA" w:rsidP="00F71674">
            <w:pPr>
              <w:rPr>
                <w:noProof/>
                <w:lang w:eastAsia="pl-PL"/>
              </w:rPr>
            </w:pPr>
            <w:r>
              <w:rPr>
                <w:noProof/>
                <w:lang w:eastAsia="pl-PL"/>
              </w:rPr>
              <w:drawing>
                <wp:inline distT="0" distB="0" distL="0" distR="0" wp14:anchorId="30988325" wp14:editId="65EBF576">
                  <wp:extent cx="1463841" cy="2009775"/>
                  <wp:effectExtent l="0" t="0" r="3175" b="0"/>
                  <wp:docPr id="12" name="Obraz 12" descr="http://harmonia.edu.pl/environment/cache/images/200_0_productGfx_bffc96c3e49d5e5e39b65a85b0db3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armonia.edu.pl/environment/cache/images/200_0_productGfx_bffc96c3e49d5e5e39b65a85b0db35c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9789" cy="2017941"/>
                          </a:xfrm>
                          <a:prstGeom prst="rect">
                            <a:avLst/>
                          </a:prstGeom>
                          <a:noFill/>
                          <a:ln>
                            <a:noFill/>
                          </a:ln>
                        </pic:spPr>
                      </pic:pic>
                    </a:graphicData>
                  </a:graphic>
                </wp:inline>
              </w:drawing>
            </w:r>
          </w:p>
        </w:tc>
      </w:tr>
      <w:tr w:rsidR="00BC1485" w:rsidTr="00F71674">
        <w:tc>
          <w:tcPr>
            <w:tcW w:w="6946" w:type="dxa"/>
          </w:tcPr>
          <w:p w:rsidR="00BC1485" w:rsidRDefault="00BC1485" w:rsidP="00BC1485">
            <w:pPr>
              <w:jc w:val="both"/>
              <w:rPr>
                <w:rFonts w:ascii="Times New Roman" w:hAnsi="Times New Roman" w:cs="Times New Roman"/>
                <w:color w:val="000000"/>
                <w:sz w:val="24"/>
                <w:szCs w:val="24"/>
                <w:shd w:val="clear" w:color="auto" w:fill="FFFFFF"/>
              </w:rPr>
            </w:pPr>
            <w:r w:rsidRPr="00BC1485">
              <w:rPr>
                <w:rFonts w:ascii="Times New Roman" w:hAnsi="Times New Roman" w:cs="Times New Roman"/>
                <w:b/>
                <w:color w:val="000000"/>
                <w:sz w:val="24"/>
                <w:szCs w:val="24"/>
                <w:shd w:val="clear" w:color="auto" w:fill="FFFFFF"/>
              </w:rPr>
              <w:t>Rozwijanie zdolności językowych na lekcji języka obcego</w:t>
            </w:r>
            <w:r w:rsidRPr="00BC1485">
              <w:rPr>
                <w:rFonts w:ascii="Times New Roman" w:hAnsi="Times New Roman" w:cs="Times New Roman"/>
                <w:color w:val="000000"/>
                <w:sz w:val="24"/>
                <w:szCs w:val="24"/>
                <w:shd w:val="clear" w:color="auto" w:fill="FFFFFF"/>
              </w:rPr>
              <w:t xml:space="preserve"> / Joanna Sobańska-Jędrych, Beata Karpeta-Peć, Marta Torenc. - Warszawa : Ośrodek Rozwoju Edukacji, 2013. </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color w:val="000000"/>
                <w:sz w:val="24"/>
                <w:szCs w:val="24"/>
                <w:shd w:val="clear" w:color="auto" w:fill="FFFFFF"/>
              </w:rPr>
              <w:t>86 s. : il. ; 24 cm.</w:t>
            </w:r>
            <w:r w:rsidRPr="00BC1485">
              <w:rPr>
                <w:rFonts w:ascii="Times New Roman" w:hAnsi="Times New Roman" w:cs="Times New Roman"/>
                <w:color w:val="000000"/>
                <w:sz w:val="24"/>
                <w:szCs w:val="24"/>
              </w:rPr>
              <w:br/>
            </w:r>
            <w:r w:rsidRPr="00BC1485">
              <w:rPr>
                <w:rFonts w:ascii="Times New Roman" w:hAnsi="Times New Roman" w:cs="Times New Roman"/>
                <w:color w:val="000000"/>
                <w:sz w:val="24"/>
                <w:szCs w:val="24"/>
                <w:shd w:val="clear" w:color="auto" w:fill="FFFFFF"/>
              </w:rPr>
              <w:t>Bibliogr.s.70-73.</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color w:val="000000"/>
                <w:sz w:val="24"/>
                <w:szCs w:val="24"/>
                <w:shd w:val="clear" w:color="auto" w:fill="FFFFFF"/>
              </w:rPr>
              <w:t>978-83-62360-30-7</w:t>
            </w:r>
            <w:r w:rsidRPr="00BC1485">
              <w:rPr>
                <w:rStyle w:val="apple-converted-space"/>
                <w:rFonts w:ascii="Times New Roman" w:hAnsi="Times New Roman" w:cs="Times New Roman"/>
                <w:color w:val="000000"/>
                <w:sz w:val="24"/>
                <w:szCs w:val="24"/>
                <w:shd w:val="clear" w:color="auto" w:fill="FFFFFF"/>
              </w:rPr>
              <w:t> </w:t>
            </w:r>
            <w:r w:rsidRPr="00BC1485">
              <w:rPr>
                <w:rFonts w:ascii="Times New Roman" w:hAnsi="Times New Roman" w:cs="Times New Roman"/>
                <w:color w:val="000000"/>
                <w:sz w:val="24"/>
                <w:szCs w:val="24"/>
                <w:shd w:val="clear" w:color="auto" w:fill="FFFFFF"/>
              </w:rPr>
              <w:t> </w:t>
            </w:r>
            <w:r w:rsidRPr="00BC1485">
              <w:rPr>
                <w:rFonts w:ascii="Times New Roman" w:hAnsi="Times New Roman" w:cs="Times New Roman"/>
                <w:sz w:val="24"/>
                <w:szCs w:val="24"/>
                <w:shd w:val="clear" w:color="auto" w:fill="FFFFFF"/>
              </w:rPr>
              <w:t>WP</w:t>
            </w:r>
            <w:r w:rsidRPr="00BC1485">
              <w:rPr>
                <w:rFonts w:ascii="Times New Roman" w:hAnsi="Times New Roman" w:cs="Times New Roman"/>
                <w:color w:val="000000"/>
                <w:sz w:val="24"/>
                <w:szCs w:val="24"/>
                <w:shd w:val="clear" w:color="auto" w:fill="FFFFFF"/>
              </w:rPr>
              <w:t xml:space="preserve"> 106509, </w:t>
            </w:r>
            <w:r w:rsidRPr="00BC1485">
              <w:rPr>
                <w:rFonts w:ascii="Times New Roman" w:hAnsi="Times New Roman" w:cs="Times New Roman"/>
                <w:sz w:val="24"/>
                <w:szCs w:val="24"/>
                <w:shd w:val="clear" w:color="auto" w:fill="FFFFFF"/>
              </w:rPr>
              <w:t>WP</w:t>
            </w:r>
            <w:r w:rsidRPr="00BC1485">
              <w:rPr>
                <w:rFonts w:ascii="Times New Roman" w:hAnsi="Times New Roman" w:cs="Times New Roman"/>
                <w:color w:val="000000"/>
                <w:sz w:val="24"/>
                <w:szCs w:val="24"/>
                <w:shd w:val="clear" w:color="auto" w:fill="FFFFFF"/>
              </w:rPr>
              <w:t xml:space="preserve"> 106511, </w:t>
            </w:r>
            <w:r w:rsidRPr="00BC1485">
              <w:rPr>
                <w:rFonts w:ascii="Times New Roman" w:hAnsi="Times New Roman" w:cs="Times New Roman"/>
                <w:sz w:val="24"/>
                <w:szCs w:val="24"/>
                <w:shd w:val="clear" w:color="auto" w:fill="FFFFFF"/>
              </w:rPr>
              <w:t>WP</w:t>
            </w:r>
            <w:r w:rsidRPr="00BC1485">
              <w:rPr>
                <w:rFonts w:ascii="Times New Roman" w:hAnsi="Times New Roman" w:cs="Times New Roman"/>
                <w:color w:val="000000"/>
                <w:sz w:val="24"/>
                <w:szCs w:val="24"/>
                <w:shd w:val="clear" w:color="auto" w:fill="FFFFFF"/>
              </w:rPr>
              <w:t xml:space="preserve"> 106510</w:t>
            </w:r>
          </w:p>
          <w:p w:rsidR="00BC1485" w:rsidRDefault="00BC1485" w:rsidP="00BC1485">
            <w:pPr>
              <w:jc w:val="both"/>
              <w:rPr>
                <w:rFonts w:ascii="Times New Roman" w:hAnsi="Times New Roman" w:cs="Times New Roman"/>
                <w:color w:val="000000"/>
                <w:sz w:val="24"/>
                <w:szCs w:val="24"/>
                <w:shd w:val="clear" w:color="auto" w:fill="FFFFFF"/>
              </w:rPr>
            </w:pPr>
          </w:p>
          <w:p w:rsidR="00BC1485" w:rsidRPr="00BC1485" w:rsidRDefault="00BC1485" w:rsidP="00BC1485">
            <w:pPr>
              <w:jc w:val="both"/>
              <w:rPr>
                <w:rFonts w:ascii="Times New Roman" w:hAnsi="Times New Roman" w:cs="Times New Roman"/>
                <w:color w:val="000000"/>
                <w:sz w:val="24"/>
                <w:szCs w:val="24"/>
                <w:shd w:val="clear" w:color="auto" w:fill="FFFFFF"/>
              </w:rPr>
            </w:pPr>
            <w:r w:rsidRPr="00BC1485">
              <w:rPr>
                <w:rFonts w:ascii="Times New Roman" w:hAnsi="Times New Roman" w:cs="Times New Roman"/>
                <w:sz w:val="24"/>
                <w:szCs w:val="24"/>
              </w:rPr>
              <w:t>Autorki podjęły się opracowania poradnika z uwagi na brak publikacji o uczniu nie tyle zdolnym – w tym przypadku nauczyciele mogą czerpać informacje z licznych naukowych i metodycznych wydawnictw na ten temat – ile o uczniu uzdolnionym językowo. Stąd też publikacja ma na celu przybliżenie nauczycielom języków obcych zagadnień dotyczących uzdolnień językowych ucznia, sposobów identyfikacji tego rodzaju zdolności specjalnych w szkole oraz sposobów pracy z takimi uczniami.</w:t>
            </w:r>
          </w:p>
          <w:p w:rsidR="00BC1485" w:rsidRPr="00BC1485" w:rsidRDefault="00BC1485" w:rsidP="00BC1485">
            <w:pPr>
              <w:jc w:val="both"/>
              <w:rPr>
                <w:rFonts w:ascii="Times New Roman" w:hAnsi="Times New Roman" w:cs="Times New Roman"/>
                <w:b/>
                <w:color w:val="000000"/>
                <w:sz w:val="24"/>
                <w:szCs w:val="24"/>
                <w:shd w:val="clear" w:color="auto" w:fill="FFFFFF"/>
              </w:rPr>
            </w:pPr>
          </w:p>
        </w:tc>
        <w:tc>
          <w:tcPr>
            <w:tcW w:w="2660" w:type="dxa"/>
          </w:tcPr>
          <w:p w:rsidR="00BC1485" w:rsidRDefault="00210DA7" w:rsidP="00F71674">
            <w:pPr>
              <w:rPr>
                <w:noProof/>
                <w:lang w:eastAsia="pl-PL"/>
              </w:rPr>
            </w:pPr>
            <w:r>
              <w:rPr>
                <w:noProof/>
                <w:lang w:eastAsia="pl-PL"/>
              </w:rPr>
              <w:drawing>
                <wp:inline distT="0" distB="0" distL="0" distR="0">
                  <wp:extent cx="1507331" cy="2009775"/>
                  <wp:effectExtent l="0" t="0" r="0" b="0"/>
                  <wp:docPr id="2" name="Obraz 2" descr="http://img.tezeusz.pl/static/product_image/24/24470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tezeusz.pl/static/product_image/24/244704_bi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7331" cy="2009775"/>
                          </a:xfrm>
                          <a:prstGeom prst="rect">
                            <a:avLst/>
                          </a:prstGeom>
                          <a:noFill/>
                          <a:ln>
                            <a:noFill/>
                          </a:ln>
                        </pic:spPr>
                      </pic:pic>
                    </a:graphicData>
                  </a:graphic>
                </wp:inline>
              </w:drawing>
            </w:r>
          </w:p>
        </w:tc>
      </w:tr>
      <w:tr w:rsidR="00881675" w:rsidTr="00F71674">
        <w:tc>
          <w:tcPr>
            <w:tcW w:w="6946" w:type="dxa"/>
          </w:tcPr>
          <w:p w:rsidR="00881675" w:rsidRDefault="00881675" w:rsidP="00881675">
            <w:pPr>
              <w:rPr>
                <w:rFonts w:ascii="Times New Roman" w:hAnsi="Times New Roman" w:cs="Times New Roman"/>
                <w:color w:val="000000"/>
                <w:sz w:val="24"/>
                <w:szCs w:val="24"/>
                <w:shd w:val="clear" w:color="auto" w:fill="FFFFFF"/>
              </w:rPr>
            </w:pPr>
            <w:r w:rsidRPr="00881675">
              <w:rPr>
                <w:rFonts w:ascii="Times New Roman" w:hAnsi="Times New Roman" w:cs="Times New Roman"/>
                <w:b/>
                <w:color w:val="000000"/>
                <w:sz w:val="24"/>
                <w:szCs w:val="24"/>
                <w:shd w:val="clear" w:color="auto" w:fill="FFFFFF"/>
              </w:rPr>
              <w:lastRenderedPageBreak/>
              <w:t>Wybrane zagadnienia współczesnej metodyki wychowania fizycznego : podręcznik dla nauczycieli i studentów</w:t>
            </w:r>
            <w:r w:rsidRPr="00881675">
              <w:rPr>
                <w:rFonts w:ascii="Times New Roman" w:hAnsi="Times New Roman" w:cs="Times New Roman"/>
                <w:color w:val="000000"/>
                <w:sz w:val="24"/>
                <w:szCs w:val="24"/>
                <w:shd w:val="clear" w:color="auto" w:fill="FFFFFF"/>
              </w:rPr>
              <w:t xml:space="preserve"> / Eligiusz Madejski, Józef Węglarz. - Wyd. 3 popr.i uzup. - Kraków : "Impuls", 2013. 223 s. : il ; 24 cm.Bibliogr.s.220-223.</w:t>
            </w:r>
            <w:r w:rsidRPr="00881675">
              <w:rPr>
                <w:rStyle w:val="apple-converted-space"/>
                <w:rFonts w:ascii="Times New Roman" w:hAnsi="Times New Roman" w:cs="Times New Roman"/>
                <w:color w:val="000000"/>
                <w:sz w:val="24"/>
                <w:szCs w:val="24"/>
                <w:shd w:val="clear" w:color="auto" w:fill="FFFFFF"/>
              </w:rPr>
              <w:t> </w:t>
            </w:r>
            <w:r w:rsidRPr="00881675">
              <w:rPr>
                <w:rFonts w:ascii="Times New Roman" w:hAnsi="Times New Roman" w:cs="Times New Roman"/>
                <w:color w:val="000000"/>
                <w:sz w:val="24"/>
                <w:szCs w:val="24"/>
                <w:shd w:val="clear" w:color="auto" w:fill="FFFFFF"/>
              </w:rPr>
              <w:t>978-83-7850-198-5</w:t>
            </w:r>
            <w:r w:rsidRPr="00881675">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br/>
            </w:r>
            <w:r w:rsidRPr="00881675">
              <w:rPr>
                <w:rFonts w:ascii="Times New Roman" w:hAnsi="Times New Roman" w:cs="Times New Roman"/>
                <w:sz w:val="24"/>
                <w:szCs w:val="24"/>
                <w:shd w:val="clear" w:color="auto" w:fill="FFFFFF"/>
              </w:rPr>
              <w:t>CzP</w:t>
            </w:r>
            <w:r>
              <w:rPr>
                <w:rFonts w:ascii="Times New Roman" w:hAnsi="Times New Roman" w:cs="Times New Roman"/>
                <w:color w:val="000000"/>
                <w:sz w:val="24"/>
                <w:szCs w:val="24"/>
                <w:shd w:val="clear" w:color="auto" w:fill="FFFFFF"/>
              </w:rPr>
              <w:t xml:space="preserve"> </w:t>
            </w:r>
            <w:r w:rsidRPr="00881675">
              <w:rPr>
                <w:rFonts w:ascii="Times New Roman" w:hAnsi="Times New Roman" w:cs="Times New Roman"/>
                <w:color w:val="000000"/>
                <w:sz w:val="24"/>
                <w:szCs w:val="24"/>
                <w:shd w:val="clear" w:color="auto" w:fill="FFFFFF"/>
              </w:rPr>
              <w:t>37.016:796</w:t>
            </w:r>
          </w:p>
          <w:p w:rsidR="00881675" w:rsidRDefault="00881675" w:rsidP="00881675">
            <w:pPr>
              <w:rPr>
                <w:rFonts w:ascii="Times New Roman" w:hAnsi="Times New Roman" w:cs="Times New Roman"/>
                <w:color w:val="000000"/>
                <w:sz w:val="24"/>
                <w:szCs w:val="24"/>
                <w:shd w:val="clear" w:color="auto" w:fill="FFFFFF"/>
              </w:rPr>
            </w:pPr>
          </w:p>
          <w:p w:rsidR="00881675" w:rsidRPr="00881675" w:rsidRDefault="00881675" w:rsidP="00881675">
            <w:pPr>
              <w:jc w:val="both"/>
              <w:rPr>
                <w:rFonts w:ascii="Times New Roman" w:hAnsi="Times New Roman" w:cs="Times New Roman"/>
                <w:color w:val="000000"/>
                <w:sz w:val="24"/>
                <w:szCs w:val="24"/>
                <w:shd w:val="clear" w:color="auto" w:fill="FFFFFF"/>
              </w:rPr>
            </w:pPr>
            <w:r w:rsidRPr="00881675">
              <w:rPr>
                <w:rFonts w:ascii="Times New Roman" w:eastAsia="Times New Roman" w:hAnsi="Times New Roman" w:cs="Times New Roman"/>
                <w:sz w:val="24"/>
                <w:szCs w:val="24"/>
                <w:lang w:eastAsia="pl-PL"/>
              </w:rPr>
              <w:t>Książka ma na celu nie tylko zwrócić uwagę Czytelnikowi na najistotniejsze problemy współczesnej szkolnej edukacji fizycznej, które pośrednio lub bezpośrednio mogą wpływać na jakość kultury fizycznej, ale także ułatwić szkołom i nauczycielom wdrażanie nowej podstawy prog</w:t>
            </w:r>
            <w:r>
              <w:rPr>
                <w:rFonts w:ascii="Times New Roman" w:eastAsia="Times New Roman" w:hAnsi="Times New Roman" w:cs="Times New Roman"/>
                <w:sz w:val="24"/>
                <w:szCs w:val="24"/>
                <w:lang w:eastAsia="pl-PL"/>
              </w:rPr>
              <w:t>ramowej wychowania fizycznego. </w:t>
            </w:r>
            <w:r w:rsidRPr="00881675">
              <w:rPr>
                <w:rFonts w:ascii="Times New Roman" w:eastAsia="Times New Roman" w:hAnsi="Times New Roman" w:cs="Times New Roman"/>
                <w:sz w:val="24"/>
                <w:szCs w:val="24"/>
                <w:lang w:eastAsia="pl-PL"/>
              </w:rPr>
              <w:t xml:space="preserve"> Książka obejmuje bardzo istotne obszary w procesie edukacji fizycznej i zawiera wiele zweryfikowanych przykładów, które nie tylko wyjaśniają poruszane w niej problemy, ale także mogą  być zastosowane bezpośrednio </w:t>
            </w:r>
            <w:r w:rsidR="00153B3B">
              <w:rPr>
                <w:rFonts w:ascii="Times New Roman" w:eastAsia="Times New Roman" w:hAnsi="Times New Roman" w:cs="Times New Roman"/>
                <w:sz w:val="24"/>
                <w:szCs w:val="24"/>
                <w:lang w:eastAsia="pl-PL"/>
              </w:rPr>
              <w:br/>
            </w:r>
            <w:r w:rsidRPr="00881675">
              <w:rPr>
                <w:rFonts w:ascii="Times New Roman" w:eastAsia="Times New Roman" w:hAnsi="Times New Roman" w:cs="Times New Roman"/>
                <w:sz w:val="24"/>
                <w:szCs w:val="24"/>
                <w:lang w:eastAsia="pl-PL"/>
              </w:rPr>
              <w:t>w praktyce. Treść trzeciego wydania książki została opracowana w taki sposób, aby po wprowadzeniu nowej reformy programowej ułatwić nauczycielom konstruowanie programów autorskich, planowanie pracy, organizowanie zajęć w systemie klasowo-lekcyjnym i fakultatywnym, badanie jakości szkolnej kultury fizycznej oraz ocenianie uczniów z wychowania fizycznego.</w:t>
            </w:r>
          </w:p>
        </w:tc>
        <w:tc>
          <w:tcPr>
            <w:tcW w:w="2660" w:type="dxa"/>
          </w:tcPr>
          <w:p w:rsidR="00881675" w:rsidRDefault="00881675" w:rsidP="00F71674">
            <w:pPr>
              <w:rPr>
                <w:noProof/>
                <w:lang w:eastAsia="pl-PL"/>
              </w:rPr>
            </w:pPr>
            <w:r>
              <w:rPr>
                <w:noProof/>
                <w:lang w:eastAsia="pl-PL"/>
              </w:rPr>
              <w:drawing>
                <wp:inline distT="0" distB="0" distL="0" distR="0" wp14:anchorId="5418E68E" wp14:editId="5A51AEE6">
                  <wp:extent cx="1314450" cy="1966758"/>
                  <wp:effectExtent l="0" t="0" r="0" b="0"/>
                  <wp:docPr id="15" name="Obraz 15" descr="http://www.impulsoficyna.com.pl/okladki/big/978-83-7850-618-8.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ulsoficyna.com.pl/okladki/big/978-83-7850-618-8.jpg?v=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2837" cy="1979307"/>
                          </a:xfrm>
                          <a:prstGeom prst="rect">
                            <a:avLst/>
                          </a:prstGeom>
                          <a:noFill/>
                          <a:ln>
                            <a:noFill/>
                          </a:ln>
                        </pic:spPr>
                      </pic:pic>
                    </a:graphicData>
                  </a:graphic>
                </wp:inline>
              </w:drawing>
            </w:r>
          </w:p>
        </w:tc>
      </w:tr>
    </w:tbl>
    <w:p w:rsidR="00210DA7" w:rsidRPr="00002886" w:rsidRDefault="00210DA7" w:rsidP="00210DA7">
      <w:pPr>
        <w:ind w:left="1416" w:firstLine="708"/>
        <w:rPr>
          <w:rFonts w:ascii="Times New Roman" w:hAnsi="Times New Roman" w:cs="Times New Roman"/>
          <w:sz w:val="24"/>
          <w:szCs w:val="24"/>
        </w:rPr>
      </w:pPr>
      <w:r w:rsidRPr="00002886">
        <w:rPr>
          <w:rFonts w:ascii="Times New Roman" w:hAnsi="Times New Roman" w:cs="Times New Roman"/>
          <w:sz w:val="24"/>
          <w:szCs w:val="24"/>
        </w:rPr>
        <w:t xml:space="preserve">Na podstawie recenzji wydawców przygotowała </w:t>
      </w:r>
      <w:r>
        <w:rPr>
          <w:rFonts w:ascii="Times New Roman" w:hAnsi="Times New Roman" w:cs="Times New Roman"/>
          <w:sz w:val="24"/>
          <w:szCs w:val="24"/>
        </w:rPr>
        <w:t xml:space="preserve">Lilianna </w:t>
      </w:r>
      <w:r w:rsidRPr="00002886">
        <w:rPr>
          <w:rFonts w:ascii="Times New Roman" w:hAnsi="Times New Roman" w:cs="Times New Roman"/>
          <w:sz w:val="24"/>
          <w:szCs w:val="24"/>
        </w:rPr>
        <w:t>Żywutska</w:t>
      </w:r>
    </w:p>
    <w:p w:rsidR="00305275" w:rsidRDefault="00305275"/>
    <w:sectPr w:rsidR="00305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BF"/>
    <w:rsid w:val="00153B3B"/>
    <w:rsid w:val="00210DA7"/>
    <w:rsid w:val="00305275"/>
    <w:rsid w:val="003802BF"/>
    <w:rsid w:val="0057290D"/>
    <w:rsid w:val="006578A9"/>
    <w:rsid w:val="006779F3"/>
    <w:rsid w:val="00682C85"/>
    <w:rsid w:val="00791F48"/>
    <w:rsid w:val="0086796E"/>
    <w:rsid w:val="00881675"/>
    <w:rsid w:val="0096275B"/>
    <w:rsid w:val="00BC1485"/>
    <w:rsid w:val="00C11684"/>
    <w:rsid w:val="00D14C86"/>
    <w:rsid w:val="00ED6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C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8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682C85"/>
    <w:pPr>
      <w:spacing w:before="125" w:after="125" w:line="240" w:lineRule="auto"/>
    </w:pPr>
    <w:rPr>
      <w:rFonts w:ascii="Times New Roman" w:eastAsia="Times New Roman" w:hAnsi="Times New Roman" w:cs="Times New Roman"/>
      <w:color w:val="000000"/>
      <w:sz w:val="14"/>
      <w:szCs w:val="14"/>
      <w:lang w:eastAsia="pl-PL"/>
    </w:rPr>
  </w:style>
  <w:style w:type="paragraph" w:styleId="Tekstdymka">
    <w:name w:val="Balloon Text"/>
    <w:basedOn w:val="Normalny"/>
    <w:link w:val="TekstdymkaZnak"/>
    <w:uiPriority w:val="99"/>
    <w:semiHidden/>
    <w:unhideWhenUsed/>
    <w:rsid w:val="00682C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C85"/>
    <w:rPr>
      <w:rFonts w:ascii="Tahoma" w:hAnsi="Tahoma" w:cs="Tahoma"/>
      <w:sz w:val="16"/>
      <w:szCs w:val="16"/>
    </w:rPr>
  </w:style>
  <w:style w:type="character" w:styleId="Hipercze">
    <w:name w:val="Hyperlink"/>
    <w:basedOn w:val="Domylnaczcionkaakapitu"/>
    <w:uiPriority w:val="99"/>
    <w:semiHidden/>
    <w:unhideWhenUsed/>
    <w:rsid w:val="00682C85"/>
    <w:rPr>
      <w:color w:val="0000FF"/>
      <w:u w:val="single"/>
    </w:rPr>
  </w:style>
  <w:style w:type="character" w:customStyle="1" w:styleId="apple-converted-space">
    <w:name w:val="apple-converted-space"/>
    <w:basedOn w:val="Domylnaczcionkaakapitu"/>
    <w:rsid w:val="0096275B"/>
  </w:style>
  <w:style w:type="paragraph" w:styleId="NormalnyWeb">
    <w:name w:val="Normal (Web)"/>
    <w:basedOn w:val="Normalny"/>
    <w:uiPriority w:val="99"/>
    <w:semiHidden/>
    <w:unhideWhenUsed/>
    <w:rsid w:val="006779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779F3"/>
    <w:rPr>
      <w:i/>
      <w:iCs/>
    </w:rPr>
  </w:style>
  <w:style w:type="paragraph" w:styleId="Tekstpodstawowywcity">
    <w:name w:val="Body Text Indent"/>
    <w:basedOn w:val="Normalny"/>
    <w:link w:val="TekstpodstawowywcityZnak"/>
    <w:uiPriority w:val="99"/>
    <w:semiHidden/>
    <w:unhideWhenUsed/>
    <w:rsid w:val="008816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88167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C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8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682C85"/>
    <w:pPr>
      <w:spacing w:before="125" w:after="125" w:line="240" w:lineRule="auto"/>
    </w:pPr>
    <w:rPr>
      <w:rFonts w:ascii="Times New Roman" w:eastAsia="Times New Roman" w:hAnsi="Times New Roman" w:cs="Times New Roman"/>
      <w:color w:val="000000"/>
      <w:sz w:val="14"/>
      <w:szCs w:val="14"/>
      <w:lang w:eastAsia="pl-PL"/>
    </w:rPr>
  </w:style>
  <w:style w:type="paragraph" w:styleId="Tekstdymka">
    <w:name w:val="Balloon Text"/>
    <w:basedOn w:val="Normalny"/>
    <w:link w:val="TekstdymkaZnak"/>
    <w:uiPriority w:val="99"/>
    <w:semiHidden/>
    <w:unhideWhenUsed/>
    <w:rsid w:val="00682C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C85"/>
    <w:rPr>
      <w:rFonts w:ascii="Tahoma" w:hAnsi="Tahoma" w:cs="Tahoma"/>
      <w:sz w:val="16"/>
      <w:szCs w:val="16"/>
    </w:rPr>
  </w:style>
  <w:style w:type="character" w:styleId="Hipercze">
    <w:name w:val="Hyperlink"/>
    <w:basedOn w:val="Domylnaczcionkaakapitu"/>
    <w:uiPriority w:val="99"/>
    <w:semiHidden/>
    <w:unhideWhenUsed/>
    <w:rsid w:val="00682C85"/>
    <w:rPr>
      <w:color w:val="0000FF"/>
      <w:u w:val="single"/>
    </w:rPr>
  </w:style>
  <w:style w:type="character" w:customStyle="1" w:styleId="apple-converted-space">
    <w:name w:val="apple-converted-space"/>
    <w:basedOn w:val="Domylnaczcionkaakapitu"/>
    <w:rsid w:val="0096275B"/>
  </w:style>
  <w:style w:type="paragraph" w:styleId="NormalnyWeb">
    <w:name w:val="Normal (Web)"/>
    <w:basedOn w:val="Normalny"/>
    <w:uiPriority w:val="99"/>
    <w:semiHidden/>
    <w:unhideWhenUsed/>
    <w:rsid w:val="006779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779F3"/>
    <w:rPr>
      <w:i/>
      <w:iCs/>
    </w:rPr>
  </w:style>
  <w:style w:type="paragraph" w:styleId="Tekstpodstawowywcity">
    <w:name w:val="Body Text Indent"/>
    <w:basedOn w:val="Normalny"/>
    <w:link w:val="TekstpodstawowywcityZnak"/>
    <w:uiPriority w:val="99"/>
    <w:semiHidden/>
    <w:unhideWhenUsed/>
    <w:rsid w:val="008816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88167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23553">
      <w:bodyDiv w:val="1"/>
      <w:marLeft w:val="0"/>
      <w:marRight w:val="0"/>
      <w:marTop w:val="0"/>
      <w:marBottom w:val="0"/>
      <w:divBdr>
        <w:top w:val="none" w:sz="0" w:space="0" w:color="auto"/>
        <w:left w:val="none" w:sz="0" w:space="0" w:color="auto"/>
        <w:bottom w:val="none" w:sz="0" w:space="0" w:color="auto"/>
        <w:right w:val="none" w:sz="0" w:space="0" w:color="auto"/>
      </w:divBdr>
    </w:div>
    <w:div w:id="18793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www.impulsoficyna.com.pl/okladki/big/978-83-7850-056-8.jpg?v=0"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impulsoficyna.com.pl/okladki/big/978-83-7850-539-6.jpg?v=0"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pl/url?url=http://www.agito.pl/klasa-szkolna-przestrzen-dzialania-nauczyciela-polonisty-4332-910754.html&amp;rct=j&amp;frm=1&amp;q=&amp;esrc=s&amp;sa=U&amp;ei=NMk7VPCXOZDkarragLgJ&amp;ved=0CBUQ9QEwAA&amp;usg=AFQjCNE4STRFujiQYkTzouS0PqtRSpgVNg" TargetMode="External"/><Relationship Id="rId23" Type="http://schemas.openxmlformats.org/officeDocument/2006/relationships/image" Target="media/image14.jpeg"/><Relationship Id="rId10" Type="http://schemas.openxmlformats.org/officeDocument/2006/relationships/hyperlink" Target="http://www.matras.pl/media/catalog/product/cache/1/image/9df78eab33525d08d6e5fb8d27136e95/g/o/gotowe_scenariusze_lekcji_aktywizujacych_czyli_jak_odkleic_dziecko_od_krzeselka_i_przywrocic_mu_wyobraznie_IMAGE1_325240_3.jpg"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AA5C-4682-4590-8F0F-71FDBD34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1817</Words>
  <Characters>10904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Pedagogiczna Biblioteka Wojewódzka</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Lilianna Żywutska</dc:creator>
  <cp:keywords/>
  <dc:description/>
  <cp:lastModifiedBy>Lilianna Żywutska</cp:lastModifiedBy>
  <cp:revision>4</cp:revision>
  <dcterms:created xsi:type="dcterms:W3CDTF">2014-10-23T13:29:00Z</dcterms:created>
  <dcterms:modified xsi:type="dcterms:W3CDTF">2014-10-24T09:50:00Z</dcterms:modified>
</cp:coreProperties>
</file>