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F4" w:rsidRDefault="00FC4DF4" w:rsidP="00FC4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DF4">
        <w:rPr>
          <w:rFonts w:ascii="Times New Roman" w:hAnsi="Times New Roman" w:cs="Times New Roman"/>
          <w:b/>
          <w:sz w:val="32"/>
          <w:szCs w:val="32"/>
        </w:rPr>
        <w:t>PRZEGLĄD PRASY DLA NAUCZYCIELI</w:t>
      </w:r>
      <w:r>
        <w:rPr>
          <w:rFonts w:ascii="Times New Roman" w:hAnsi="Times New Roman" w:cs="Times New Roman"/>
          <w:b/>
          <w:sz w:val="32"/>
          <w:szCs w:val="32"/>
        </w:rPr>
        <w:t xml:space="preserve"> – BIBLIOTEKARZY</w:t>
      </w:r>
    </w:p>
    <w:p w:rsidR="00FC4DF4" w:rsidRDefault="00FC4DF4" w:rsidP="00FC4D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4DF4" w:rsidRDefault="00FC4DF4" w:rsidP="00FC4DF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LUTY </w:t>
      </w:r>
      <w:r w:rsidRPr="00A42DF4">
        <w:rPr>
          <w:rFonts w:ascii="Times New Roman" w:hAnsi="Times New Roman" w:cs="Times New Roman"/>
          <w:b/>
          <w:color w:val="0070C0"/>
          <w:sz w:val="32"/>
          <w:szCs w:val="32"/>
        </w:rPr>
        <w:t>2015</w:t>
      </w:r>
    </w:p>
    <w:p w:rsidR="004C78FB" w:rsidRDefault="004C78FB" w:rsidP="00FC4DF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92669" w:rsidRPr="00403000" w:rsidRDefault="004C78FB" w:rsidP="004C78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000">
        <w:rPr>
          <w:rFonts w:ascii="Times New Roman" w:hAnsi="Times New Roman" w:cs="Times New Roman"/>
          <w:sz w:val="28"/>
          <w:szCs w:val="28"/>
        </w:rPr>
        <w:t xml:space="preserve">Czytając poznaję świat / Anna Nowacka. // Życie Szkoły. – 2015, </w:t>
      </w:r>
      <w:r w:rsidR="00ED30CB">
        <w:rPr>
          <w:rFonts w:ascii="Times New Roman" w:hAnsi="Times New Roman" w:cs="Times New Roman"/>
          <w:sz w:val="28"/>
          <w:szCs w:val="28"/>
        </w:rPr>
        <w:t>luty</w:t>
      </w:r>
      <w:r w:rsidRPr="00403000">
        <w:rPr>
          <w:rFonts w:ascii="Times New Roman" w:hAnsi="Times New Roman" w:cs="Times New Roman"/>
          <w:sz w:val="28"/>
          <w:szCs w:val="28"/>
        </w:rPr>
        <w:t>, s.2-6</w:t>
      </w:r>
    </w:p>
    <w:p w:rsidR="004C78FB" w:rsidRPr="004C78FB" w:rsidRDefault="004C78FB" w:rsidP="004C78FB">
      <w:pPr>
        <w:pStyle w:val="Akapitzlist"/>
      </w:pPr>
    </w:p>
    <w:p w:rsidR="004C78FB" w:rsidRDefault="00403000" w:rsidP="004C78FB">
      <w:pPr>
        <w:pStyle w:val="Akapitzlist"/>
        <w:rPr>
          <w:rFonts w:ascii="Arial" w:hAnsi="Arial" w:cs="Arial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4C78FB" w:rsidRPr="00403000">
        <w:rPr>
          <w:rFonts w:ascii="Times New Roman" w:hAnsi="Times New Roman" w:cs="Times New Roman"/>
          <w:i/>
          <w:sz w:val="28"/>
          <w:szCs w:val="28"/>
        </w:rPr>
        <w:t>Bez czytania trudno wyobrazić sobie współczesne życie. W dzisiejszych czasach mamy jednak do czynienia ze znacznym spadkiem liczby czytających dorosłych i dzieci. Ministerstwo Edukacji Narodowej na swojej stronie internetowej zachęca do głosowania na książki, które mogłyby stworzyć nowy, ciekawy kanon lektur dla najmłodszych, a tym samym zachęcić dzieci do czytania</w:t>
      </w:r>
      <w:r>
        <w:rPr>
          <w:rFonts w:ascii="Arial" w:hAnsi="Arial" w:cs="Arial"/>
          <w:i/>
        </w:rPr>
        <w:t xml:space="preserve">”. </w:t>
      </w:r>
    </w:p>
    <w:p w:rsidR="00652497" w:rsidRPr="00652497" w:rsidRDefault="00652497" w:rsidP="004C78FB">
      <w:pPr>
        <w:pStyle w:val="Akapitzlist"/>
        <w:rPr>
          <w:rFonts w:ascii="Arial" w:hAnsi="Arial" w:cs="Arial"/>
        </w:rPr>
      </w:pPr>
    </w:p>
    <w:p w:rsidR="00652497" w:rsidRPr="00652497" w:rsidRDefault="00652497" w:rsidP="00652497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Książka pod Wawelem, czyli … o 18. MTK w Krakowie / Przemysław Kasperkiewicz. // Bibliotekarz. – 2015, nr 2, s. 28-33</w:t>
      </w:r>
    </w:p>
    <w:p w:rsidR="00652497" w:rsidRDefault="00652497" w:rsidP="006524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52497" w:rsidRDefault="00652497" w:rsidP="0065249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Międzynarodowe Targi Książki w Krakowie to od lat ceniona impreza i uznana marka, gromadząca w jednym miejscu si</w:t>
      </w:r>
      <w:r w:rsidR="00126311">
        <w:rPr>
          <w:rFonts w:ascii="Times New Roman" w:hAnsi="Times New Roman" w:cs="Times New Roman"/>
          <w:i/>
          <w:sz w:val="28"/>
          <w:szCs w:val="28"/>
        </w:rPr>
        <w:t>lną reprezentację wyd</w:t>
      </w:r>
      <w:r>
        <w:rPr>
          <w:rFonts w:ascii="Times New Roman" w:hAnsi="Times New Roman" w:cs="Times New Roman"/>
          <w:i/>
          <w:sz w:val="28"/>
          <w:szCs w:val="28"/>
        </w:rPr>
        <w:t>awców</w:t>
      </w:r>
      <w:r w:rsidR="00126311">
        <w:rPr>
          <w:rFonts w:ascii="Times New Roman" w:hAnsi="Times New Roman" w:cs="Times New Roman"/>
          <w:i/>
          <w:sz w:val="28"/>
          <w:szCs w:val="28"/>
        </w:rPr>
        <w:t>, księgarzy i ludzi profesjonalnie zajmujących się rynkiem książki”.</w:t>
      </w:r>
    </w:p>
    <w:p w:rsidR="005466F4" w:rsidRDefault="005466F4" w:rsidP="0065249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5466F4" w:rsidRPr="005466F4" w:rsidRDefault="005466F4" w:rsidP="005466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466F4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ariery w dostępie do bibliotek s</w:t>
      </w:r>
      <w:r w:rsidRPr="005466F4">
        <w:rPr>
          <w:rFonts w:ascii="Times New Roman" w:hAnsi="Times New Roman" w:cs="Times New Roman"/>
          <w:sz w:val="28"/>
          <w:szCs w:val="28"/>
        </w:rPr>
        <w:t>zkolnych</w:t>
      </w:r>
      <w:r>
        <w:rPr>
          <w:rFonts w:ascii="Times New Roman" w:hAnsi="Times New Roman" w:cs="Times New Roman"/>
          <w:sz w:val="28"/>
          <w:szCs w:val="28"/>
        </w:rPr>
        <w:t xml:space="preserve"> i sposoby ich diagnozowania / Joanna Naruszewicz. // Poradnik Bibliotekarza. – 2015, nr 2, s. 5-9</w:t>
      </w:r>
    </w:p>
    <w:p w:rsidR="005466F4" w:rsidRDefault="005466F4" w:rsidP="005466F4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5466F4" w:rsidRDefault="005466F4" w:rsidP="005466F4">
      <w:pPr>
        <w:pStyle w:val="Akapitzli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Ograniczony dostęp uczniów z niepełno sprawnościami do bibliotek szkolnych, często również do szkół, do których uczęszczają, jest tylko częścią barier na jakie napotykają w środowisku”.</w:t>
      </w:r>
    </w:p>
    <w:p w:rsidR="005466F4" w:rsidRDefault="005466F4" w:rsidP="005466F4">
      <w:pPr>
        <w:pStyle w:val="Akapitzlist"/>
        <w:ind w:left="360"/>
        <w:rPr>
          <w:rFonts w:ascii="Times New Roman" w:hAnsi="Times New Roman" w:cs="Times New Roman"/>
          <w:i/>
        </w:rPr>
      </w:pPr>
    </w:p>
    <w:p w:rsidR="005466F4" w:rsidRDefault="005466F4" w:rsidP="005466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6F4">
        <w:rPr>
          <w:rFonts w:ascii="Times New Roman" w:hAnsi="Times New Roman" w:cs="Times New Roman"/>
          <w:sz w:val="28"/>
          <w:szCs w:val="28"/>
        </w:rPr>
        <w:t xml:space="preserve">Biblioteki pedagogiczne </w:t>
      </w:r>
      <w:r>
        <w:rPr>
          <w:rFonts w:ascii="Times New Roman" w:hAnsi="Times New Roman" w:cs="Times New Roman"/>
          <w:sz w:val="28"/>
          <w:szCs w:val="28"/>
        </w:rPr>
        <w:t xml:space="preserve">partnerem szkoły, czyli nowy model doskonalenia nauczycieli / </w:t>
      </w:r>
      <w:r w:rsidR="008D1CE8">
        <w:rPr>
          <w:rFonts w:ascii="Times New Roman" w:hAnsi="Times New Roman" w:cs="Times New Roman"/>
          <w:sz w:val="28"/>
          <w:szCs w:val="28"/>
        </w:rPr>
        <w:t>Jarosław Kordziński, Marianna Hajdukiewicz. // Poradnik Bibliotekarza. – 2015, nr 2, s. 10-12</w:t>
      </w:r>
    </w:p>
    <w:p w:rsidR="008D1CE8" w:rsidRDefault="008D1CE8" w:rsidP="008D1CE8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8D1CE8" w:rsidRDefault="008D1CE8" w:rsidP="008D1CE8">
      <w:pPr>
        <w:pStyle w:val="Akapitzli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Kryterium sukcesu prowadzonych działań to nie tylko przygotowanie i zaangażowanie pracowników bibliotek, ale przede wszystkim dyrektora i nauczycieli, którzy w tych zmianach dostrzegą szansę na rozwój pracy szkoły, właśnie we współpracy z biblioteką pedagogiczną”. </w:t>
      </w:r>
    </w:p>
    <w:p w:rsidR="008D1CE8" w:rsidRDefault="008D1CE8" w:rsidP="008D1CE8">
      <w:pPr>
        <w:pStyle w:val="Akapitzlist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D1CE8" w:rsidRDefault="008D1CE8" w:rsidP="008D1C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Pierwsze oznaki zmian w bibliotekach szkolnych będą już niebawem widoczne // Biblioteka w Szkole. – 2015, 2, s. 4-6</w:t>
      </w:r>
    </w:p>
    <w:p w:rsidR="008D1CE8" w:rsidRDefault="008D1CE8" w:rsidP="008D1CE8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8D1CE8" w:rsidRDefault="008D1CE8" w:rsidP="008D1CE8">
      <w:pPr>
        <w:pStyle w:val="Akapitzli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Rozmowa z Joanna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Kluzik-Rostkowską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minister Edukacji Narodowej. Rozmowę z panią minister o bibliotekach szkolnych przeprowadził Juliusz Wasilewski.</w:t>
      </w:r>
    </w:p>
    <w:p w:rsidR="009C3DF2" w:rsidRDefault="009C3DF2" w:rsidP="008D1CE8">
      <w:pPr>
        <w:pStyle w:val="Akapitzlist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C3DF2" w:rsidRDefault="009C3DF2" w:rsidP="009C3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Wirtualna tablica w bibliotece szkolnej / Hanna Basaj // Biblioteka-Centrum Informacji. – 2015, nr 1, s. 7-9</w:t>
      </w:r>
    </w:p>
    <w:p w:rsidR="009C3DF2" w:rsidRDefault="009C3DF2" w:rsidP="009C3DF2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9C3DF2" w:rsidRDefault="009C3DF2" w:rsidP="009C3DF2">
      <w:pPr>
        <w:pStyle w:val="Akapitzli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Wirtualna tablica to interaktywny i szybki sposób na komunikację nauczyciela bibliotekarza z uczniem, a także miejsce w sieci, gdzie szybko i w prosty sposób można udostępnić uczniom treści edukacyjne i linki do różnych zasobów”. </w:t>
      </w:r>
    </w:p>
    <w:p w:rsidR="009C3DF2" w:rsidRDefault="009C3DF2" w:rsidP="009C3DF2">
      <w:pPr>
        <w:pStyle w:val="Akapitzlist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C3DF2" w:rsidRDefault="009C3DF2" w:rsidP="009C3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Przypnij do tablicy, czyli </w:t>
      </w:r>
      <w:proofErr w:type="spellStart"/>
      <w:r>
        <w:rPr>
          <w:rFonts w:ascii="Times New Roman" w:hAnsi="Times New Roman" w:cs="Times New Roman"/>
          <w:sz w:val="28"/>
          <w:szCs w:val="28"/>
        </w:rPr>
        <w:t>Pintereset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bibliotece / Filip Dembski. // Biblioteka-Centrum Informacji. – 2015, nr 1, s. 10-11</w:t>
      </w:r>
    </w:p>
    <w:p w:rsidR="009C3DF2" w:rsidRDefault="009C3DF2" w:rsidP="009C3DF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Bardzo ciekawy pomysł na promocję działań biblioteki i jej zbiorów. </w:t>
      </w:r>
      <w:r w:rsidR="00615020">
        <w:rPr>
          <w:rFonts w:ascii="Times New Roman" w:hAnsi="Times New Roman" w:cs="Times New Roman"/>
          <w:i/>
          <w:sz w:val="28"/>
          <w:szCs w:val="28"/>
        </w:rPr>
        <w:t xml:space="preserve">Polecamy ciszący się coraz większą popularnością portal społeczności owy </w:t>
      </w:r>
      <w:proofErr w:type="spellStart"/>
      <w:r w:rsidR="00615020">
        <w:rPr>
          <w:rFonts w:ascii="Times New Roman" w:hAnsi="Times New Roman" w:cs="Times New Roman"/>
          <w:i/>
          <w:sz w:val="28"/>
          <w:szCs w:val="28"/>
        </w:rPr>
        <w:t>Pinterest</w:t>
      </w:r>
      <w:proofErr w:type="spellEnd"/>
      <w:r w:rsidR="00615020">
        <w:rPr>
          <w:rFonts w:ascii="Times New Roman" w:hAnsi="Times New Roman" w:cs="Times New Roman"/>
          <w:i/>
          <w:sz w:val="28"/>
          <w:szCs w:val="28"/>
        </w:rPr>
        <w:t>”</w:t>
      </w:r>
      <w:r w:rsidR="00B1456A">
        <w:rPr>
          <w:rFonts w:ascii="Times New Roman" w:hAnsi="Times New Roman" w:cs="Times New Roman"/>
          <w:i/>
          <w:sz w:val="28"/>
          <w:szCs w:val="28"/>
        </w:rPr>
        <w:t>.</w:t>
      </w:r>
    </w:p>
    <w:p w:rsidR="00B1456A" w:rsidRDefault="00B1456A" w:rsidP="00B14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Refleksje bibliotekarza prawnika : o artykule 28 prawa autorskiego / Bolesław Howorka. // Bibliotekarz. – 2015, nr 2, s. 38-43</w:t>
      </w:r>
    </w:p>
    <w:p w:rsidR="00B1456A" w:rsidRDefault="00B1456A" w:rsidP="00B1456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B1456A" w:rsidRPr="00B1456A" w:rsidRDefault="00B1456A" w:rsidP="00B1456A">
      <w:pPr>
        <w:pStyle w:val="Akapitzli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Przepis art. 28 pr. aut. to licencja ustawowa ograniczająca monopol autorski ustalony art. 17 pr. aut., zezwalająca na korzystanie z utworów bez zgody twórców, na określonych przepisami warunkami</w:t>
      </w:r>
      <w:r w:rsidR="00C070F2">
        <w:rPr>
          <w:rFonts w:ascii="Times New Roman" w:hAnsi="Times New Roman" w:cs="Times New Roman"/>
          <w:i/>
          <w:sz w:val="28"/>
          <w:szCs w:val="28"/>
        </w:rPr>
        <w:t>, w określonych sytuacjach. Przez biblioteki, archiwa i szkoły”.</w:t>
      </w:r>
    </w:p>
    <w:p w:rsidR="00B1456A" w:rsidRPr="00B1456A" w:rsidRDefault="00B1456A" w:rsidP="00B1456A">
      <w:pPr>
        <w:rPr>
          <w:rFonts w:ascii="Times New Roman" w:hAnsi="Times New Roman" w:cs="Times New Roman"/>
          <w:sz w:val="28"/>
          <w:szCs w:val="28"/>
        </w:rPr>
      </w:pPr>
    </w:p>
    <w:sectPr w:rsidR="00B1456A" w:rsidRPr="00B1456A" w:rsidSect="005466F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327E"/>
    <w:multiLevelType w:val="hybridMultilevel"/>
    <w:tmpl w:val="D376F62E"/>
    <w:lvl w:ilvl="0" w:tplc="0B3A17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DF4"/>
    <w:rsid w:val="00126311"/>
    <w:rsid w:val="00403000"/>
    <w:rsid w:val="004C78FB"/>
    <w:rsid w:val="005466F4"/>
    <w:rsid w:val="00615020"/>
    <w:rsid w:val="00652497"/>
    <w:rsid w:val="008D1CE8"/>
    <w:rsid w:val="00992669"/>
    <w:rsid w:val="009C3DF2"/>
    <w:rsid w:val="00B1456A"/>
    <w:rsid w:val="00C070F2"/>
    <w:rsid w:val="00E016C4"/>
    <w:rsid w:val="00ED30CB"/>
    <w:rsid w:val="00FC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10</cp:revision>
  <dcterms:created xsi:type="dcterms:W3CDTF">2015-02-27T11:42:00Z</dcterms:created>
  <dcterms:modified xsi:type="dcterms:W3CDTF">2015-03-02T15:15:00Z</dcterms:modified>
</cp:coreProperties>
</file>