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7" w:rsidRPr="000D00F0" w:rsidRDefault="001848B7" w:rsidP="000D0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0D00F0"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1848B7" w:rsidRPr="000D00F0" w:rsidRDefault="001848B7" w:rsidP="000D0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0D00F0"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 w:rsidRPr="000D00F0"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 w:rsidRPr="000D00F0"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1848B7" w:rsidRPr="000D00F0" w:rsidRDefault="001848B7" w:rsidP="000D00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0D00F0">
        <w:rPr>
          <w:rFonts w:ascii="Times New Roman" w:eastAsia="Lucida Sans Unicode" w:hAnsi="Times New Roman" w:cs="Times New Roman"/>
          <w:sz w:val="20"/>
          <w:szCs w:val="20"/>
        </w:rPr>
        <w:t>Na podstawie  recenzji wydawnictw opracowała Elżbieta Krupa</w:t>
      </w:r>
    </w:p>
    <w:p w:rsidR="001848B7" w:rsidRDefault="001848B7" w:rsidP="000D00F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EB3033" w:rsidRPr="000D00F0" w:rsidRDefault="00EB3033" w:rsidP="000D00F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1848B7" w:rsidRPr="00EB3033" w:rsidRDefault="001848B7" w:rsidP="00EB303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B303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1848B7" w:rsidRPr="000D00F0" w:rsidRDefault="001848B7" w:rsidP="000D00F0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0229E6" w:rsidRPr="000D00F0" w:rsidRDefault="000229E6" w:rsidP="000D00F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25"/>
        <w:gridCol w:w="3163"/>
      </w:tblGrid>
      <w:tr w:rsidR="001848B7" w:rsidRPr="000D00F0" w:rsidTr="008D3D59">
        <w:tc>
          <w:tcPr>
            <w:tcW w:w="6771" w:type="dxa"/>
          </w:tcPr>
          <w:p w:rsidR="00334FFB" w:rsidRPr="000D00F0" w:rsidRDefault="00334FFB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0F0">
              <w:rPr>
                <w:rFonts w:ascii="Times New Roman" w:hAnsi="Times New Roman" w:cs="Times New Roman"/>
                <w:b/>
                <w:sz w:val="20"/>
                <w:szCs w:val="20"/>
              </w:rPr>
              <w:t>ABC pedagoga specjalnego : razem łatwiej : nowe doświadczenia : poradnik dla nauczycieli ze specjalnym przygotowaniem pedagogicznym pracujących z dziećmi z niepełnosprawnością, dla studentów kierunków pedagogicznych oraz dla osób zainteresowanych kształceniem integracyjnym</w:t>
            </w:r>
            <w:r w:rsidRPr="000D00F0">
              <w:rPr>
                <w:rFonts w:ascii="Times New Roman" w:hAnsi="Times New Roman" w:cs="Times New Roman"/>
                <w:sz w:val="20"/>
                <w:szCs w:val="20"/>
              </w:rPr>
              <w:t xml:space="preserve"> / Aleksandra Tomkiewicz-Bętkowska. - Kraków : </w:t>
            </w:r>
            <w:r w:rsidR="00FE7CFA">
              <w:rPr>
                <w:rFonts w:ascii="Times New Roman" w:hAnsi="Times New Roman" w:cs="Times New Roman"/>
                <w:sz w:val="20"/>
                <w:szCs w:val="20"/>
              </w:rPr>
              <w:t>"Impuls", 2015</w:t>
            </w:r>
          </w:p>
          <w:p w:rsidR="00334FFB" w:rsidRPr="000D00F0" w:rsidRDefault="00334FFB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FFB" w:rsidRPr="005D04E8" w:rsidRDefault="00334FFB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4E8">
              <w:rPr>
                <w:rFonts w:ascii="Times New Roman" w:hAnsi="Times New Roman" w:cs="Times New Roman"/>
                <w:sz w:val="20"/>
                <w:szCs w:val="20"/>
              </w:rPr>
              <w:t xml:space="preserve">Książka jest kontynuacją i aktualizacją książki </w:t>
            </w:r>
            <w:r w:rsidRPr="005D04E8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ABC pedagoga specjalnego</w:t>
            </w:r>
            <w:r w:rsidRPr="005D04E8">
              <w:rPr>
                <w:rFonts w:ascii="Times New Roman" w:hAnsi="Times New Roman" w:cs="Times New Roman"/>
                <w:sz w:val="20"/>
                <w:szCs w:val="20"/>
              </w:rPr>
              <w:t xml:space="preserve">, której współautorką jest Alicja </w:t>
            </w:r>
            <w:proofErr w:type="spellStart"/>
            <w:r w:rsidRPr="005D04E8">
              <w:rPr>
                <w:rFonts w:ascii="Times New Roman" w:hAnsi="Times New Roman" w:cs="Times New Roman"/>
                <w:sz w:val="20"/>
                <w:szCs w:val="20"/>
              </w:rPr>
              <w:t>Krztoń</w:t>
            </w:r>
            <w:proofErr w:type="spellEnd"/>
            <w:r w:rsidRPr="005D04E8">
              <w:rPr>
                <w:rFonts w:ascii="Times New Roman" w:hAnsi="Times New Roman" w:cs="Times New Roman"/>
                <w:sz w:val="20"/>
                <w:szCs w:val="20"/>
              </w:rPr>
              <w:t>. Zmieniły się rozporządzenia, podstawa programowa, nieco inne jest obecnie nazewnictwo. Również doświadczenia Autorki stały się bogatsze, a warsz</w:t>
            </w:r>
            <w:r w:rsidR="000D00F0" w:rsidRPr="005D04E8">
              <w:rPr>
                <w:rFonts w:ascii="Times New Roman" w:hAnsi="Times New Roman" w:cs="Times New Roman"/>
                <w:sz w:val="20"/>
                <w:szCs w:val="20"/>
              </w:rPr>
              <w:t>tat pracy pełniejszy. W</w:t>
            </w:r>
            <w:r w:rsidRPr="005D04E8">
              <w:rPr>
                <w:rFonts w:ascii="Times New Roman" w:hAnsi="Times New Roman" w:cs="Times New Roman"/>
                <w:sz w:val="20"/>
                <w:szCs w:val="20"/>
              </w:rPr>
              <w:t>ydanie to uzupełniono o</w:t>
            </w:r>
            <w:r w:rsidR="00FC3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04E8">
              <w:rPr>
                <w:rFonts w:ascii="Times New Roman" w:hAnsi="Times New Roman" w:cs="Times New Roman"/>
                <w:sz w:val="20"/>
                <w:szCs w:val="20"/>
              </w:rPr>
              <w:t>nowe doświadczenia, biorąc pod uwagę cenne uwagi, codzienne rozmowy i spojrzenie na ideę kształcenia integracyjnego osób bardzo zaangażowanych w swoją pracę. Niezmienne pozostały: bardzo dobra współpraca z rodzicami, chęć poszukiwania nowych rozwiązań, satysfakcja z wyk</w:t>
            </w:r>
            <w:r w:rsidR="000D00F0" w:rsidRPr="005D04E8">
              <w:rPr>
                <w:rFonts w:ascii="Times New Roman" w:hAnsi="Times New Roman" w:cs="Times New Roman"/>
                <w:sz w:val="20"/>
                <w:szCs w:val="20"/>
              </w:rPr>
              <w:t xml:space="preserve">onywanej pracy oraz sukcesy </w:t>
            </w:r>
            <w:r w:rsidRPr="005D04E8">
              <w:rPr>
                <w:rFonts w:ascii="Times New Roman" w:hAnsi="Times New Roman" w:cs="Times New Roman"/>
                <w:sz w:val="20"/>
                <w:szCs w:val="20"/>
              </w:rPr>
              <w:t>podopiecznych Autorki.</w:t>
            </w:r>
          </w:p>
          <w:p w:rsidR="000D00F0" w:rsidRPr="005D04E8" w:rsidRDefault="000D00F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4E8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Książka została poszerzona, uzupełniona i podzielona na osiem części. W pierwszej – obok krótkiej charakterystyki upośledzenia umysłowego – zawarto najczęściej spotykane przyczyny trudności w</w:t>
            </w:r>
            <w:r w:rsidR="00FC3152">
              <w:rPr>
                <w:sz w:val="20"/>
                <w:szCs w:val="20"/>
              </w:rPr>
              <w:t xml:space="preserve"> </w:t>
            </w:r>
            <w:r w:rsidRPr="005D04E8">
              <w:rPr>
                <w:sz w:val="20"/>
                <w:szCs w:val="20"/>
              </w:rPr>
              <w:t>uczeniu się, nakreślono edukację dzieci z niepełnosprawnością w</w:t>
            </w:r>
            <w:r w:rsidR="00FC3152">
              <w:rPr>
                <w:sz w:val="20"/>
                <w:szCs w:val="20"/>
              </w:rPr>
              <w:t xml:space="preserve"> </w:t>
            </w:r>
            <w:r w:rsidRPr="005D04E8">
              <w:rPr>
                <w:sz w:val="20"/>
                <w:szCs w:val="20"/>
              </w:rPr>
              <w:t>szkole masowej, zapoznając tym samym Czytelników z</w:t>
            </w:r>
            <w:r w:rsidR="00FC3152">
              <w:rPr>
                <w:sz w:val="20"/>
                <w:szCs w:val="20"/>
              </w:rPr>
              <w:t xml:space="preserve"> </w:t>
            </w:r>
            <w:r w:rsidRPr="005D04E8">
              <w:rPr>
                <w:sz w:val="20"/>
                <w:szCs w:val="20"/>
              </w:rPr>
              <w:t xml:space="preserve">ideą klas integracyjnych, założeniami i warunkami dobrej integracji. 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 xml:space="preserve">Część druga została poświęcona organizowaniu i udzielaniu pomocy </w:t>
            </w:r>
            <w:proofErr w:type="spellStart"/>
            <w:r w:rsidRPr="005D04E8">
              <w:rPr>
                <w:sz w:val="20"/>
                <w:szCs w:val="20"/>
              </w:rPr>
              <w:t>psychol</w:t>
            </w:r>
            <w:r w:rsidR="00FC3152">
              <w:rPr>
                <w:sz w:val="20"/>
                <w:szCs w:val="20"/>
              </w:rPr>
              <w:t>ogiczno</w:t>
            </w:r>
            <w:proofErr w:type="spellEnd"/>
            <w:r w:rsidR="00FC3152">
              <w:rPr>
                <w:sz w:val="20"/>
                <w:szCs w:val="20"/>
              </w:rPr>
              <w:t xml:space="preserve"> - pedagogicznej zgodnie z </w:t>
            </w:r>
            <w:r w:rsidRPr="005D04E8">
              <w:rPr>
                <w:sz w:val="20"/>
                <w:szCs w:val="20"/>
              </w:rPr>
              <w:t>obowiązującym rozporządzeniem.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Część trzecia to opis celów i zadań r</w:t>
            </w:r>
            <w:r w:rsidR="00FC3152">
              <w:rPr>
                <w:sz w:val="20"/>
                <w:szCs w:val="20"/>
              </w:rPr>
              <w:t xml:space="preserve">ewalidacji indywidualnej wraz                       z </w:t>
            </w:r>
            <w:r w:rsidRPr="005D04E8">
              <w:rPr>
                <w:sz w:val="20"/>
                <w:szCs w:val="20"/>
              </w:rPr>
              <w:t>r</w:t>
            </w:r>
            <w:r w:rsidR="00FC3152">
              <w:rPr>
                <w:sz w:val="20"/>
                <w:szCs w:val="20"/>
              </w:rPr>
              <w:t xml:space="preserve">amowym programem rewalidacji, a </w:t>
            </w:r>
            <w:r w:rsidRPr="005D04E8">
              <w:rPr>
                <w:sz w:val="20"/>
                <w:szCs w:val="20"/>
              </w:rPr>
              <w:t xml:space="preserve">także zbiór wskazówek przydatnych w pracy z dzieckiem z niepełnosprawnością na tego typu zajęciach. 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W części czwartej zamieszczono przykładowe ćwiczenia zgodne z podanym wcześniej ramowym programem, które z powodzeniem można wykorzystać na zajęciach rewalidacji indywidualnej.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Część piąta określa zakres czynności i uprawnienia pedagoga specjalnego pracującego w klasie integracyjnej, jego prawa i obowiązki.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Część szósta natomiast zawiera przykładowe opracowania, które  towarzyszą pedagogom specjalnym w ich pracy</w:t>
            </w:r>
            <w:r w:rsidR="005D04E8" w:rsidRPr="005D04E8">
              <w:rPr>
                <w:sz w:val="20"/>
                <w:szCs w:val="20"/>
              </w:rPr>
              <w:t xml:space="preserve"> (np. </w:t>
            </w:r>
            <w:r w:rsidRPr="005D04E8">
              <w:rPr>
                <w:sz w:val="20"/>
                <w:szCs w:val="20"/>
              </w:rPr>
              <w:t>opracowanie konspektu, indywidualnego programu edukacyjno-terapeutycznego, rozkładu materiału oraz oceny opisowej</w:t>
            </w:r>
            <w:r w:rsidR="005D04E8" w:rsidRPr="005D04E8">
              <w:rPr>
                <w:sz w:val="20"/>
                <w:szCs w:val="20"/>
              </w:rPr>
              <w:t>)</w:t>
            </w:r>
            <w:r w:rsidRPr="005D04E8">
              <w:rPr>
                <w:sz w:val="20"/>
                <w:szCs w:val="20"/>
              </w:rPr>
              <w:t xml:space="preserve">. </w:t>
            </w:r>
          </w:p>
          <w:p w:rsidR="000D00F0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 xml:space="preserve">W części siódmej zaprezentowano opis i analizę przypadku uczniów </w:t>
            </w:r>
            <w:r w:rsidR="00FC3152">
              <w:rPr>
                <w:sz w:val="20"/>
                <w:szCs w:val="20"/>
              </w:rPr>
              <w:t xml:space="preserve">                      </w:t>
            </w:r>
            <w:r w:rsidRPr="005D04E8">
              <w:rPr>
                <w:sz w:val="20"/>
                <w:szCs w:val="20"/>
              </w:rPr>
              <w:t>z</w:t>
            </w:r>
            <w:r w:rsidR="00FC3152">
              <w:rPr>
                <w:sz w:val="20"/>
                <w:szCs w:val="20"/>
              </w:rPr>
              <w:t xml:space="preserve"> </w:t>
            </w:r>
            <w:r w:rsidRPr="005D04E8">
              <w:rPr>
                <w:sz w:val="20"/>
                <w:szCs w:val="20"/>
              </w:rPr>
              <w:t xml:space="preserve">niepełnosprawnościami. Wśród nich znalazł się uczeń z zespołem </w:t>
            </w:r>
            <w:proofErr w:type="spellStart"/>
            <w:r w:rsidRPr="005D04E8">
              <w:rPr>
                <w:sz w:val="20"/>
                <w:szCs w:val="20"/>
              </w:rPr>
              <w:t>Aspergera</w:t>
            </w:r>
            <w:proofErr w:type="spellEnd"/>
            <w:r w:rsidRPr="005D04E8">
              <w:rPr>
                <w:sz w:val="20"/>
                <w:szCs w:val="20"/>
              </w:rPr>
              <w:t>, uczeń z zespołem Downa oraz uczeń niedowidzący.</w:t>
            </w:r>
          </w:p>
          <w:p w:rsidR="005D04E8" w:rsidRPr="005D04E8" w:rsidRDefault="000D00F0" w:rsidP="008D3D59">
            <w:pPr>
              <w:pStyle w:val="NormalnyWeb"/>
              <w:shd w:val="clear" w:color="auto" w:fill="FFFFFF"/>
              <w:jc w:val="both"/>
              <w:rPr>
                <w:sz w:val="20"/>
                <w:szCs w:val="20"/>
              </w:rPr>
            </w:pPr>
            <w:r w:rsidRPr="005D04E8">
              <w:rPr>
                <w:sz w:val="20"/>
                <w:szCs w:val="20"/>
              </w:rPr>
              <w:t>Ostatnia część zawiera wybrane programy wspomagające rozwój uczniów. Program dla ucznia z nadpobudliwością/nadruchliwością, program dla ucznia z niepełnosprawnością sprzężoną</w:t>
            </w:r>
            <w:r w:rsidR="005D04E8" w:rsidRPr="005D04E8">
              <w:rPr>
                <w:sz w:val="20"/>
                <w:szCs w:val="20"/>
              </w:rPr>
              <w:t xml:space="preserve"> - autyzmem i niedosłuchem oraz program dla ucznia z obustronnym niedosłuchem.</w:t>
            </w:r>
          </w:p>
          <w:p w:rsidR="000D00F0" w:rsidRPr="000D00F0" w:rsidRDefault="000D00F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B7" w:rsidRPr="000D00F0" w:rsidRDefault="00334FFB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0F0">
              <w:rPr>
                <w:rFonts w:ascii="Times New Roman" w:hAnsi="Times New Roman" w:cs="Times New Roman"/>
                <w:sz w:val="20"/>
                <w:szCs w:val="20"/>
              </w:rPr>
              <w:t>Lubaczów</w:t>
            </w:r>
            <w:r w:rsidR="001A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00F0">
              <w:rPr>
                <w:rFonts w:ascii="Times New Roman" w:hAnsi="Times New Roman" w:cs="Times New Roman"/>
                <w:sz w:val="20"/>
                <w:szCs w:val="20"/>
              </w:rPr>
              <w:t>CzL</w:t>
            </w:r>
            <w:proofErr w:type="spellEnd"/>
            <w:r w:rsidR="001A2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0F0">
              <w:rPr>
                <w:rFonts w:ascii="Times New Roman" w:hAnsi="Times New Roman" w:cs="Times New Roman"/>
                <w:sz w:val="20"/>
                <w:szCs w:val="20"/>
              </w:rPr>
              <w:t>49620</w:t>
            </w:r>
          </w:p>
        </w:tc>
        <w:tc>
          <w:tcPr>
            <w:tcW w:w="2509" w:type="dxa"/>
          </w:tcPr>
          <w:p w:rsidR="001848B7" w:rsidRPr="000D00F0" w:rsidRDefault="005D04E8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666666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D564409" wp14:editId="517CE6F5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482600</wp:posOffset>
                  </wp:positionV>
                  <wp:extent cx="1456055" cy="2085340"/>
                  <wp:effectExtent l="0" t="0" r="0" b="0"/>
                  <wp:wrapThrough wrapText="bothSides">
                    <wp:wrapPolygon edited="0">
                      <wp:start x="0" y="0"/>
                      <wp:lineTo x="0" y="21311"/>
                      <wp:lineTo x="21195" y="21311"/>
                      <wp:lineTo x="21195" y="0"/>
                      <wp:lineTo x="0" y="0"/>
                    </wp:wrapPolygon>
                  </wp:wrapThrough>
                  <wp:docPr id="1" name="Obraz 1" descr="http://www.impulsoficyna.com.pl/okladki/small/978-83-7850-806-9.jpg?v=0">
                    <a:hlinkClick xmlns:a="http://schemas.openxmlformats.org/drawingml/2006/main" r:id="rId6" tooltip="&quot;ABC PEDAGOGA SPECJALNEGO. Razem łatwiej. Nowe doświadczenia.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mpulsoficyna.com.pl/okladki/small/978-83-7850-806-9.jpg?v=0">
                            <a:hlinkClick r:id="rId6" tooltip="&quot;ABC PEDAGOGA SPECJALNEGO. Razem łatwiej. Nowe doświadczenia.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0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8B7" w:rsidRPr="000D00F0" w:rsidTr="00595EA9">
        <w:tc>
          <w:tcPr>
            <w:tcW w:w="6771" w:type="dxa"/>
          </w:tcPr>
          <w:p w:rsidR="00BF0CA0" w:rsidRDefault="00BF0CA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C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Metodyka pracy opiekuńczo-wychowawczej : wybrane zagadnienia : podręcznik akademicki</w:t>
            </w: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 xml:space="preserve"> / Beata Górnicka ; Uniwersytet Opolski. Instytut Nauk Pedagogicznych. - Opole : Uniwersytet Opolski, 2015</w:t>
            </w:r>
          </w:p>
          <w:p w:rsidR="00BF0CA0" w:rsidRDefault="00BF0CA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CA0" w:rsidRDefault="00BF0CA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 xml:space="preserve">Podręcznik zawiera syntetyczne omówienie wybranych zagadnień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>z zakresu metodyki pracy opiekuńczo-wychowawczej, w tym teoretyczne i praktyczne jej aspekty: historia opieki nad dzieckiem opuszczonym, podstawy prawne aktualnego systemu opieki zastępczej, charakterystykę rodzinnych oraz instytucjonalnych form opieki nad dzieckiem; omówione zostały również zasady, metody i formy działalności opiekuńczo-wychowawczej wobec dziecka osieroconego, organizacja procesu opiekuńczo-wychowawczego w instytucjonalnych formach opieki, organizacja grup wychowawczych, planowanie pracy, realizacja zajęć w czasie wolnym – kulturalno-oświatowych, profilaktycznych.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>Ponadto w książce omówiono zagadnienia ważne z punktu widzenia opieki i wychowania zmierzającego w kierunku przygotowania podopiecznych-</w:t>
            </w:r>
            <w:r w:rsidR="00180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 xml:space="preserve">wychowanków do samodzielnego dorosłego życia, takie jak: kształtowanie umiejętności życiowych, wpływ opiekuna-wychowawcy na plany życiowe młodzieży, proces usamodzielnienia wychowanków opuszczających placówki opiekuńczo-wychowawcze. Poruszono także zagadnienia: kompetencji opiekuna-wychowawcy, jego roli w życiu podopiecznych, współpracy z rodziną i środowiskiem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BF0CA0">
              <w:rPr>
                <w:rFonts w:ascii="Times New Roman" w:hAnsi="Times New Roman" w:cs="Times New Roman"/>
                <w:sz w:val="20"/>
                <w:szCs w:val="20"/>
              </w:rPr>
              <w:t>w zakresie opieki i wychowania dzieci i młodzieży; zwrócono też uwagę na problem wypalenia zawodowego opiekuna-wychowawcy i jego profilaktykę. </w:t>
            </w:r>
          </w:p>
          <w:p w:rsidR="00BF0CA0" w:rsidRPr="00BF0CA0" w:rsidRDefault="00BF0CA0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B7" w:rsidRPr="000D00F0" w:rsidRDefault="001A26E1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Przemyśl </w:t>
            </w:r>
            <w:hyperlink r:id="rId8" w:history="1">
              <w:r w:rsidR="00BF0CA0" w:rsidRPr="00BF0CA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CA0" w:rsidRPr="00BF0CA0">
              <w:rPr>
                <w:rFonts w:ascii="Times New Roman" w:hAnsi="Times New Roman" w:cs="Times New Roman"/>
                <w:sz w:val="20"/>
                <w:szCs w:val="20"/>
              </w:rPr>
              <w:t>109118</w:t>
            </w:r>
          </w:p>
        </w:tc>
        <w:tc>
          <w:tcPr>
            <w:tcW w:w="2509" w:type="dxa"/>
            <w:vAlign w:val="center"/>
          </w:tcPr>
          <w:p w:rsidR="001848B7" w:rsidRPr="000D00F0" w:rsidRDefault="00BF0CA0" w:rsidP="0059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0537B330" wp14:editId="44E1E94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-160020</wp:posOffset>
                  </wp:positionV>
                  <wp:extent cx="1430655" cy="2040890"/>
                  <wp:effectExtent l="0" t="0" r="0" b="0"/>
                  <wp:wrapThrough wrapText="bothSides">
                    <wp:wrapPolygon edited="0">
                      <wp:start x="0" y="0"/>
                      <wp:lineTo x="0" y="21371"/>
                      <wp:lineTo x="21284" y="21371"/>
                      <wp:lineTo x="21284" y="0"/>
                      <wp:lineTo x="0" y="0"/>
                    </wp:wrapPolygon>
                  </wp:wrapThrough>
                  <wp:docPr id="2" name="Obraz 2" descr="http://wydawnictwo.uni.opole.pl/media/products/4f41b4b859cf1db46a8cf954c943b231/images/thumbnail/large_140_635681756972178010.jpg?lm=1434360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ydawnictwo.uni.opole.pl/media/products/4f41b4b859cf1db46a8cf954c943b231/images/thumbnail/large_140_635681756972178010.jpg?lm=1434360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848B7" w:rsidRPr="000D00F0" w:rsidTr="00595EA9">
        <w:tc>
          <w:tcPr>
            <w:tcW w:w="6771" w:type="dxa"/>
          </w:tcPr>
          <w:p w:rsidR="00BB1CCF" w:rsidRPr="00BB1CCF" w:rsidRDefault="00BB1CCF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CF">
              <w:rPr>
                <w:rFonts w:ascii="Times New Roman" w:hAnsi="Times New Roman" w:cs="Times New Roman"/>
                <w:b/>
                <w:sz w:val="20"/>
                <w:szCs w:val="20"/>
              </w:rPr>
              <w:t>Pedagogika specjalna : od tradycji do współczesności</w:t>
            </w:r>
            <w:r w:rsidRPr="00BB1CCF">
              <w:rPr>
                <w:rFonts w:ascii="Times New Roman" w:hAnsi="Times New Roman" w:cs="Times New Roman"/>
                <w:sz w:val="20"/>
                <w:szCs w:val="20"/>
              </w:rPr>
              <w:t xml:space="preserve"> / Iwona Chrzanowska. - Kraków : "Impuls", 2015 </w:t>
            </w:r>
          </w:p>
          <w:p w:rsidR="00BB1CCF" w:rsidRPr="00BB1CCF" w:rsidRDefault="00BB1CCF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CCF" w:rsidRPr="00BB1CCF" w:rsidRDefault="00BB1CCF" w:rsidP="008D3D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Publikacja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jest próbą ukazania interdyscyplinarnego dorobku naukowego w zakresie tradycyjnych i nowych obszarów badań koncentrujących się na problematyce zróżnicowania rozwojowego, jego konsekwencji </w:t>
            </w:r>
            <w:r w:rsidR="008011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implikacji.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Zamysłem wyznaczającym uporządkowanie treści jest ich podział na dwie części: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Wokół znanych kategorii i rozważań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Współczesne zagadnienia pedagogiki specjalnej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Pr="00BB1C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B1CCF" w:rsidRDefault="00BB1CCF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B7" w:rsidRDefault="00E96D42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CCF">
              <w:rPr>
                <w:rFonts w:ascii="Times New Roman" w:hAnsi="Times New Roman" w:cs="Times New Roman"/>
                <w:sz w:val="20"/>
                <w:szCs w:val="20"/>
              </w:rPr>
              <w:t>Przemyśl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BB1CCF">
                <w:rPr>
                  <w:rFonts w:ascii="Times New Roman" w:hAnsi="Times New Roman" w:cs="Times New Roman"/>
                  <w:color w:val="111111"/>
                  <w:sz w:val="20"/>
                  <w:szCs w:val="20"/>
                  <w:u w:val="single"/>
                </w:rPr>
                <w:t>CzP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CCF">
              <w:rPr>
                <w:rFonts w:ascii="Times New Roman" w:hAnsi="Times New Roman" w:cs="Times New Roman"/>
                <w:sz w:val="20"/>
                <w:szCs w:val="20"/>
              </w:rPr>
              <w:t>37.013.82;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11" w:history="1">
              <w:r w:rsidR="00BB1CCF" w:rsidRPr="00BB1CCF">
                <w:rPr>
                  <w:rFonts w:ascii="Times New Roman" w:hAnsi="Times New Roman" w:cs="Times New Roman"/>
                  <w:color w:val="111111"/>
                  <w:sz w:val="20"/>
                  <w:szCs w:val="20"/>
                  <w:u w:val="single"/>
                </w:rPr>
                <w:t>WL</w:t>
              </w:r>
            </w:hyperlink>
            <w:r w:rsidR="00BB1CCF">
              <w:rPr>
                <w:rFonts w:ascii="Times New Roman" w:hAnsi="Times New Roman" w:cs="Times New Roman"/>
                <w:color w:val="111111"/>
                <w:sz w:val="20"/>
                <w:szCs w:val="20"/>
                <w:u w:val="single"/>
              </w:rPr>
              <w:t xml:space="preserve"> </w:t>
            </w:r>
            <w:r w:rsidR="00BB1CCF" w:rsidRPr="00BB1CCF">
              <w:rPr>
                <w:rFonts w:ascii="Times New Roman" w:hAnsi="Times New Roman" w:cs="Times New Roman"/>
                <w:sz w:val="20"/>
                <w:szCs w:val="20"/>
              </w:rPr>
              <w:t xml:space="preserve">49743; </w:t>
            </w:r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Jarosław </w:t>
            </w:r>
            <w:hyperlink r:id="rId12" w:history="1">
              <w:r w:rsidR="00BB1CCF" w:rsidRPr="00BB1CCF">
                <w:rPr>
                  <w:rFonts w:ascii="Times New Roman" w:hAnsi="Times New Roman" w:cs="Times New Roman"/>
                  <w:color w:val="111111"/>
                  <w:sz w:val="20"/>
                  <w:szCs w:val="20"/>
                  <w:u w:val="single"/>
                </w:rPr>
                <w:t>WJ</w:t>
              </w:r>
            </w:hyperlink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CF" w:rsidRPr="00BB1CCF">
              <w:rPr>
                <w:rFonts w:ascii="Times New Roman" w:hAnsi="Times New Roman" w:cs="Times New Roman"/>
                <w:sz w:val="20"/>
                <w:szCs w:val="20"/>
              </w:rPr>
              <w:t>56239; Lubaczów</w:t>
            </w:r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proofErr w:type="spellStart"/>
              <w:r w:rsidR="00BB1CCF" w:rsidRPr="00BB1CCF">
                <w:rPr>
                  <w:rFonts w:ascii="Times New Roman" w:hAnsi="Times New Roman" w:cs="Times New Roman"/>
                  <w:color w:val="111111"/>
                  <w:sz w:val="20"/>
                  <w:szCs w:val="20"/>
                  <w:u w:val="single"/>
                </w:rPr>
                <w:t>CzL</w:t>
              </w:r>
              <w:proofErr w:type="spellEnd"/>
            </w:hyperlink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CF" w:rsidRPr="00BB1CCF">
              <w:rPr>
                <w:rFonts w:ascii="Times New Roman" w:hAnsi="Times New Roman" w:cs="Times New Roman"/>
                <w:sz w:val="20"/>
                <w:szCs w:val="20"/>
              </w:rPr>
              <w:t>49742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B1CCF" w:rsidRPr="00BB1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14" w:history="1">
              <w:proofErr w:type="spellStart"/>
              <w:r w:rsidR="00BB1CCF" w:rsidRPr="00BB1CCF">
                <w:rPr>
                  <w:rFonts w:ascii="Times New Roman" w:hAnsi="Times New Roman" w:cs="Times New Roman"/>
                  <w:color w:val="111111"/>
                  <w:sz w:val="20"/>
                  <w:szCs w:val="20"/>
                  <w:u w:val="single"/>
                </w:rPr>
                <w:t>MKsK</w:t>
              </w:r>
              <w:proofErr w:type="spellEnd"/>
            </w:hyperlink>
            <w:r w:rsidR="00BB1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CCF" w:rsidRPr="00BB1C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E7CFA" w:rsidRPr="000D00F0" w:rsidRDefault="00FE7CFA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1848B7" w:rsidRPr="000D00F0" w:rsidRDefault="00BB1CCF" w:rsidP="0059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756A12"/>
                <w:sz w:val="21"/>
                <w:szCs w:val="21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00FFC249" wp14:editId="6ECD21D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76200</wp:posOffset>
                  </wp:positionV>
                  <wp:extent cx="1307465" cy="1858645"/>
                  <wp:effectExtent l="0" t="0" r="6985" b="8255"/>
                  <wp:wrapThrough wrapText="bothSides">
                    <wp:wrapPolygon edited="0">
                      <wp:start x="0" y="0"/>
                      <wp:lineTo x="0" y="21475"/>
                      <wp:lineTo x="21401" y="21475"/>
                      <wp:lineTo x="21401" y="0"/>
                      <wp:lineTo x="0" y="0"/>
                    </wp:wrapPolygon>
                  </wp:wrapThrough>
                  <wp:docPr id="3" name="Obraz 3" descr="Okładka książki Pedagogika specjalna. Od tradycji do wsplczesnośc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ładka książki Pedagogika specjalna. Od tradycji do wsplczesnośc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8B7" w:rsidRPr="000D00F0" w:rsidTr="008D3D59">
        <w:tc>
          <w:tcPr>
            <w:tcW w:w="6771" w:type="dxa"/>
          </w:tcPr>
          <w:p w:rsidR="006732D9" w:rsidRDefault="006732D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2D9">
              <w:rPr>
                <w:rFonts w:ascii="Times New Roman" w:hAnsi="Times New Roman" w:cs="Times New Roman"/>
                <w:b/>
                <w:sz w:val="20"/>
                <w:szCs w:val="20"/>
              </w:rPr>
              <w:t>Pedagogika opiekuńcza : perspektywy myślenia o rodzinie</w:t>
            </w:r>
            <w:r w:rsidRPr="006732D9">
              <w:rPr>
                <w:rFonts w:ascii="Times New Roman" w:hAnsi="Times New Roman" w:cs="Times New Roman"/>
                <w:sz w:val="20"/>
                <w:szCs w:val="20"/>
              </w:rPr>
              <w:t xml:space="preserve"> / red. Sylwia Badora, Beata Zięba-Kołodziej. - Warszawa : "</w:t>
            </w:r>
            <w:proofErr w:type="spellStart"/>
            <w:r w:rsidRPr="006732D9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6732D9">
              <w:rPr>
                <w:rFonts w:ascii="Times New Roman" w:hAnsi="Times New Roman" w:cs="Times New Roman"/>
                <w:sz w:val="20"/>
                <w:szCs w:val="20"/>
              </w:rPr>
              <w:t>", 2015</w:t>
            </w:r>
          </w:p>
          <w:p w:rsidR="006732D9" w:rsidRDefault="006732D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2D9" w:rsidRPr="006732D9" w:rsidRDefault="006732D9" w:rsidP="008D3D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Książka stanowi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wprowadzenie w złożone i</w:t>
            </w:r>
            <w:r w:rsidRPr="0067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skomplikowane zagadnienia z zakresu teorii, badań i historii rodziny, a w szczególności jej zadań opiekuńczo-wychowawczych. Może być przydatna tym czytelnikom, którzy chcieliby skonfrontować własną wiedzę i doświadczenie na temat rodziny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inną perspektywą patrzenia na nią, pogłębić zrozumienie jej złożoności i uwrażliwić na zachodzące w niej zjawiska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7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Autorzy przedstawili obszar badań pedagogiki opiekuńczej, której głównym przedmiotem jest opieka i wychowanie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2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rodzinie oraz implikacje tych procesów. Podjęte zagadnienia zaprezentowane zostały w dwóch częściach, stanowiących jednocześnie dwie główne perspektywy patrzenia na rodzinę: współczesną i historyczną.</w:t>
            </w:r>
          </w:p>
          <w:p w:rsidR="006732D9" w:rsidRPr="008011B8" w:rsidRDefault="006732D9" w:rsidP="008D3D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11B8">
              <w:rPr>
                <w:rFonts w:ascii="Times New Roman" w:hAnsi="Times New Roman" w:cs="Times New Roman"/>
                <w:iCs/>
                <w:sz w:val="20"/>
                <w:szCs w:val="20"/>
              </w:rPr>
              <w:t>Z pewnością książka będzie przydatna dla teoretyków i badaczy problemu, stude</w:t>
            </w:r>
            <w:r w:rsidR="00FE7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ntów, na także </w:t>
            </w:r>
            <w:r w:rsidRPr="008011B8">
              <w:rPr>
                <w:rFonts w:ascii="Times New Roman" w:hAnsi="Times New Roman" w:cs="Times New Roman"/>
                <w:iCs/>
                <w:sz w:val="20"/>
                <w:szCs w:val="20"/>
              </w:rPr>
              <w:t>rodziców i szerokiego grona czytelników zainteresowa</w:t>
            </w:r>
            <w:r w:rsidR="00FE7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nych poszerzeniem swojej wiedzy </w:t>
            </w:r>
            <w:r w:rsidRPr="008011B8">
              <w:rPr>
                <w:rFonts w:ascii="Times New Roman" w:hAnsi="Times New Roman" w:cs="Times New Roman"/>
                <w:iCs/>
                <w:sz w:val="20"/>
                <w:szCs w:val="20"/>
              </w:rPr>
              <w:t>o rodzinie</w:t>
            </w:r>
            <w:r w:rsidRPr="008011B8">
              <w:rPr>
                <w:rFonts w:ascii="Times New Roman" w:hAnsi="Times New Roman" w:cs="Times New Roman"/>
                <w:iCs/>
                <w:sz w:val="16"/>
                <w:szCs w:val="16"/>
              </w:rPr>
              <w:t>.[</w:t>
            </w:r>
            <w:r w:rsidRPr="008011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Anna Kieszkowska, prof. UJK  w Kielcach]</w:t>
            </w:r>
          </w:p>
          <w:p w:rsidR="006732D9" w:rsidRPr="006732D9" w:rsidRDefault="006732D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B7" w:rsidRDefault="006732D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2D9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17" w:history="1">
              <w:proofErr w:type="spellStart"/>
              <w:r w:rsidRPr="006732D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CzL</w:t>
              </w:r>
              <w:proofErr w:type="spellEnd"/>
            </w:hyperlink>
            <w:r w:rsidRPr="006732D9">
              <w:rPr>
                <w:rFonts w:ascii="Times New Roman" w:hAnsi="Times New Roman" w:cs="Times New Roman"/>
                <w:sz w:val="20"/>
                <w:szCs w:val="20"/>
              </w:rPr>
              <w:t xml:space="preserve"> 49919</w:t>
            </w:r>
          </w:p>
          <w:p w:rsid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Autyzm i AAC : alternatywne i wspomagające sposoby porozumiewania się w edukacji osób z autyzmem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 / pod red. nauk. Bogusławy Beaty Kaczmarek i Anety Wojciechowskiej. - Kraków : "Impuls", 2015</w:t>
            </w:r>
          </w:p>
          <w:p w:rsid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Praca dotyczy bardzo istotnej i doniosłej społecznie problematyki, jaką stanowi prezentacja rozmaitych form wspomagania procesu komunikacji osób z autystycznym spektrum zaburzeń (ASD). Autorzy wykorzystali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z jednej strony aktualne dane z literatury sięgając do prac wybitnych badaczy zamieszczonych w publikacjach książkowych oraz czasopismach o znaczeniu i zasięgu międzynarodowym. Obszerna monografia wychodzi na przeciw pilnym potrzebom związanym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z udostępnianiem najnowszych informacji w zakresie rozwijania zdolności porozumiewania się, ze szczególnym uwzględnieniem procesu edukacyjnego dzieci i młodzieży z ASD.</w:t>
            </w: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Zawarte w książce rozdziały, odznaczają się wysokim poziomem profesjonalizmu i mogą stanowić niewątpliwie cenne źródło wiedzy oraz inspiracji dla czytelników.</w:t>
            </w: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Książka pozwoli 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czytelnikom zapoznać się z wieloma różnorodnymi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 i często wypróbowanymi podejściami i metodami związanymi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z diagnozą trudności komunikacyjnych i oddziaływaniami pozwalającymi je zmniejszyć lub im zapobiegać u dzieci z ASD. Lekturę ocenianej publikacji można polecić zarówno profesjonalistom jaki praktykom, a także studentom takich kierunków jak pedagogika specjalna, psychologia, logopedia, </w:t>
            </w:r>
            <w:proofErr w:type="spellStart"/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audiofonologia</w:t>
            </w:r>
            <w:proofErr w:type="spellEnd"/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>Myślę, że także rodzice tej grupy dzieci będą zainteresowani tymi koncepcjami i propozycjami, jakie stanowią przedmiot rozważań omawianej publikacji.</w:t>
            </w:r>
          </w:p>
          <w:p w:rsidR="008D3D59" w:rsidRPr="00A25BD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iCs/>
                <w:sz w:val="20"/>
                <w:szCs w:val="20"/>
              </w:rPr>
              <w:t>[Z recenzji Profesora Tadeusza Gałkowskiego]</w:t>
            </w: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D59" w:rsidRPr="008D3D59" w:rsidRDefault="008D3D5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18" w:history="1">
              <w:r w:rsidRPr="008D3D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WL</w:t>
              </w:r>
            </w:hyperlink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 49754; Przemyśl </w:t>
            </w:r>
            <w:hyperlink r:id="rId19" w:history="1">
              <w:r w:rsidRPr="008D3D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WP</w:t>
              </w:r>
            </w:hyperlink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 108830; Przeworsk </w:t>
            </w:r>
            <w:hyperlink r:id="rId20" w:history="1">
              <w:r w:rsidRPr="008D3D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WK</w:t>
              </w:r>
            </w:hyperlink>
            <w:r w:rsidRPr="008D3D59">
              <w:rPr>
                <w:rFonts w:ascii="Times New Roman" w:hAnsi="Times New Roman" w:cs="Times New Roman"/>
                <w:sz w:val="20"/>
                <w:szCs w:val="20"/>
              </w:rPr>
              <w:t xml:space="preserve"> 52252</w:t>
            </w:r>
          </w:p>
          <w:p w:rsidR="006732D9" w:rsidRPr="000D00F0" w:rsidRDefault="006732D9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:rsidR="001848B7" w:rsidRPr="000D00F0" w:rsidRDefault="005D7653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00000"/>
                <w:sz w:val="19"/>
                <w:szCs w:val="19"/>
                <w:lang w:eastAsia="pl-PL"/>
              </w:rPr>
              <w:lastRenderedPageBreak/>
              <w:drawing>
                <wp:anchor distT="95250" distB="95250" distL="95250" distR="95250" simplePos="0" relativeHeight="251662336" behindDoc="1" locked="0" layoutInCell="1" allowOverlap="0" wp14:anchorId="52698639" wp14:editId="354F280D">
                  <wp:simplePos x="0" y="0"/>
                  <wp:positionH relativeFrom="column">
                    <wp:posOffset>63500</wp:posOffset>
                  </wp:positionH>
                  <wp:positionV relativeFrom="line">
                    <wp:posOffset>196215</wp:posOffset>
                  </wp:positionV>
                  <wp:extent cx="1371600" cy="2018030"/>
                  <wp:effectExtent l="0" t="0" r="0" b="1270"/>
                  <wp:wrapNone/>
                  <wp:docPr id="4" name="Obraz 4" descr="http://www.ksiegarnia.difin.pl/imgs_upload/sgh_produkty_2525_144654598756388a43ea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siegarnia.difin.pl/imgs_upload/sgh_produkty_2525_144654598756388a43ea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8B7" w:rsidRPr="000D00F0" w:rsidTr="00595EA9">
        <w:tc>
          <w:tcPr>
            <w:tcW w:w="6771" w:type="dxa"/>
          </w:tcPr>
          <w:p w:rsidR="007F1755" w:rsidRDefault="007F1755" w:rsidP="007F1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Czytelnictwo w dobie informacji cyfrowej : rozwój, bariery, technologie : praca zbiorowa</w:t>
            </w:r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 / pod red. Mai Wojciechowskiej. - Warszawa : Stowarzyszenie Bibliotekarzy Polskich, 2015</w:t>
            </w:r>
          </w:p>
          <w:p w:rsidR="007F1755" w:rsidRDefault="007F1755" w:rsidP="007F1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755" w:rsidRDefault="007F1755" w:rsidP="007F1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Książka </w:t>
            </w:r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poświęcona jest współczesnym problemom czytelnictwa. Autorzy tekstów – pracownicy naukowi, bibliotekarze i biblioterapeuci – omawiają zagadnienia dotyczące psychologicznych, edukacyjnych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7F1755">
              <w:rPr>
                <w:rFonts w:ascii="Times New Roman" w:hAnsi="Times New Roman" w:cs="Times New Roman"/>
                <w:sz w:val="20"/>
                <w:szCs w:val="20"/>
              </w:rPr>
              <w:t>i technicznych aspektów czytelnictwa. Czytelnictwo jest przez nich ujmowane jako proces komunikacji międzyludzkiej, niezależnie od wybranego nośnika treści i rodzaju transmisji danych, ale również jako forma uczestnictwa kulturowego, sposób czerpania wiedzy, źródło inspiracji i narzędzie budowania wspólnoty intelektualnej. Lektura może również służyć kształtowaniu wartości, postaw etycznych oraz wzbogacaniu sfery emocjonalnej. Wszystkie te walory kultury piśmienniczej zostały zestawione z niepokojącymi danymi wskazującymi na stopniowy zanik nawyków czytelniczych w społeczeństwie. Rodzi się zatem pytanie czy jest to proces nieodwracalny, czy też możliwy jest, dzięki odpowiednio dobranym instrumentom promocji, powrót do kultury czytelniczej. Odpowiedź znajdziecie Państwo w tej książce.</w:t>
            </w:r>
          </w:p>
          <w:p w:rsidR="007F1755" w:rsidRPr="007F1755" w:rsidRDefault="007F1755" w:rsidP="007F1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8B7" w:rsidRPr="000D00F0" w:rsidRDefault="007F1755" w:rsidP="008D3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2" w:history="1">
              <w:r w:rsidRPr="007F175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WL</w:t>
              </w:r>
            </w:hyperlink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 49487; Przeworsk </w:t>
            </w:r>
            <w:hyperlink r:id="rId23" w:history="1">
              <w:r w:rsidRPr="007F175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WK</w:t>
              </w:r>
            </w:hyperlink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 51998; Przemyśl </w:t>
            </w:r>
            <w:hyperlink r:id="rId24" w:history="1">
              <w:proofErr w:type="spellStart"/>
              <w:r w:rsidRPr="007F175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CzP</w:t>
              </w:r>
              <w:proofErr w:type="spellEnd"/>
            </w:hyperlink>
            <w:r w:rsidRPr="007F1755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2509" w:type="dxa"/>
            <w:vAlign w:val="center"/>
          </w:tcPr>
          <w:p w:rsidR="001848B7" w:rsidRPr="000D00F0" w:rsidRDefault="007F1755" w:rsidP="00595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Open Sans" w:hAnsi="Open Sans"/>
                <w:noProof/>
                <w:color w:val="004499"/>
                <w:sz w:val="21"/>
                <w:szCs w:val="21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2CE9DD8" wp14:editId="4B8A11F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169545</wp:posOffset>
                  </wp:positionV>
                  <wp:extent cx="1456055" cy="2106930"/>
                  <wp:effectExtent l="0" t="0" r="0" b="7620"/>
                  <wp:wrapThrough wrapText="bothSides">
                    <wp:wrapPolygon edited="0">
                      <wp:start x="0" y="0"/>
                      <wp:lineTo x="0" y="21483"/>
                      <wp:lineTo x="21195" y="21483"/>
                      <wp:lineTo x="21195" y="0"/>
                      <wp:lineTo x="0" y="0"/>
                    </wp:wrapPolygon>
                  </wp:wrapThrough>
                  <wp:docPr id="6" name="Obraz 6" descr="Czytelnictwo w dobie informacji cyfrowej - Praca zbiorowa">
                    <a:hlinkClick xmlns:a="http://schemas.openxmlformats.org/drawingml/2006/main" r:id="rId25" tooltip="&quot;Czytelnictwo w dobie informacji cyfrowej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zytelnictwo w dobie informacji cyfrowej - Praca zbiorowa">
                            <a:hlinkClick r:id="rId25" tooltip="&quot;Czytelnictwo w dobie informacji cyfrowej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210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5BD9" w:rsidRPr="000D00F0" w:rsidTr="0094764E">
        <w:tc>
          <w:tcPr>
            <w:tcW w:w="6771" w:type="dxa"/>
          </w:tcPr>
          <w:p w:rsid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Agresja młodzieży i odrzucenie rówieśnicze </w:t>
            </w: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/ Bronisław Urban. - Wyd. 1 - 1 </w:t>
            </w:r>
            <w:proofErr w:type="spellStart"/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dodr</w:t>
            </w:r>
            <w:proofErr w:type="spellEnd"/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. - Warszawa : Wydawnictwo Naukowe PWN, 2015.</w:t>
            </w:r>
          </w:p>
          <w:p w:rsid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D9" w:rsidRP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Podręcznik przedstawia analizę agresywnych zachowań młodzieży oraz odrzucenia rówieśniczego, które mogą przyczynić się do zaburzeń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w rozwoju dziecka, w tym do proble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 niedostosowania społecznego.</w:t>
            </w:r>
          </w:p>
          <w:p w:rsidR="00A25BD9" w:rsidRP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 omawia:</w:t>
            </w:r>
          </w:p>
          <w:p w:rsidR="00A25BD9" w:rsidRPr="00A25BD9" w:rsidRDefault="00A25BD9" w:rsidP="00A25B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genezę zachowań agresywnych i odrzucenia rówieśniczego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w nieformalnych i formalnych grupach młodzieży,</w:t>
            </w:r>
          </w:p>
          <w:p w:rsidR="00A25BD9" w:rsidRPr="00A25BD9" w:rsidRDefault="00A25BD9" w:rsidP="00A25B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zależności między agresją a odrzuceniem,</w:t>
            </w:r>
          </w:p>
          <w:p w:rsidR="00A25BD9" w:rsidRPr="00A25BD9" w:rsidRDefault="00A25BD9" w:rsidP="00A25B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wpływ tych zjawisk na inne zachowania dewiacyjne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i niedostosowanie społeczne,</w:t>
            </w:r>
          </w:p>
          <w:p w:rsidR="00A25BD9" w:rsidRPr="00A25BD9" w:rsidRDefault="00A25BD9" w:rsidP="00A25BD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profilaktykę i resocjalizację dzieci i młodzieży.</w:t>
            </w:r>
          </w:p>
          <w:p w:rsidR="00A25BD9" w:rsidRP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Książka przeznaczona dla studentów i pracowników naukowych resocjalizacji, pedagogiki, psychologii i innych nauk społecznych. Niezbędna w pracy wychowawców ogólnych, profilaktyków </w:t>
            </w:r>
            <w:r w:rsidR="00801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i pedagogów 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ocjalizacyjnych oraz kuratorów.</w:t>
            </w:r>
          </w:p>
          <w:p w:rsid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>Prezentowane treści są materiałem szczególnie przydatnym dla praktyki pedagogicznej zwłaszcza w kontekście aplikacyjnym rozdziału piątego, który w mojej ocenie jest ukoronowaniem poznawczo-społecznej teorii osobowości w terapii i resocjalizacji. Praca znakomita. (...) Jest propozycją ukazującą wieloznaczność, wydawać się może,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ostych i już opisanych zjawisk. [Prof. dr hab. Adam Stankowski]</w:t>
            </w:r>
          </w:p>
          <w:p w:rsidR="00A25BD9" w:rsidRP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BD9" w:rsidRPr="00A25BD9" w:rsidRDefault="00A25BD9" w:rsidP="00A25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Lubaczów </w:t>
            </w:r>
            <w:hyperlink r:id="rId27" w:history="1">
              <w:r w:rsidRPr="00A25BD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WL</w:t>
              </w:r>
            </w:hyperlink>
            <w:r w:rsidRPr="00A25BD9">
              <w:rPr>
                <w:rFonts w:ascii="Times New Roman" w:hAnsi="Times New Roman" w:cs="Times New Roman"/>
                <w:sz w:val="20"/>
                <w:szCs w:val="20"/>
              </w:rPr>
              <w:t xml:space="preserve"> 49901</w:t>
            </w:r>
          </w:p>
          <w:p w:rsidR="00A25BD9" w:rsidRPr="00A25BD9" w:rsidRDefault="00A25BD9" w:rsidP="007F17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2B1276" w:rsidRDefault="002B1276" w:rsidP="0094764E">
            <w:pPr>
              <w:jc w:val="center"/>
              <w:rPr>
                <w:rFonts w:ascii="Open Sans" w:hAnsi="Open Sans"/>
                <w:noProof/>
                <w:color w:val="004499"/>
                <w:sz w:val="21"/>
                <w:szCs w:val="21"/>
                <w:lang w:eastAsia="pl-PL"/>
              </w:rPr>
            </w:pPr>
          </w:p>
          <w:p w:rsidR="00A25BD9" w:rsidRDefault="00A25BD9" w:rsidP="0094764E">
            <w:pPr>
              <w:jc w:val="center"/>
              <w:rPr>
                <w:rFonts w:ascii="Open Sans" w:hAnsi="Open Sans"/>
                <w:sz w:val="21"/>
                <w:szCs w:val="21"/>
                <w:lang w:eastAsia="pl-PL"/>
              </w:rPr>
            </w:pPr>
          </w:p>
          <w:p w:rsidR="00A25BD9" w:rsidRPr="00A25BD9" w:rsidRDefault="00A25BD9" w:rsidP="0094764E">
            <w:pPr>
              <w:ind w:firstLine="708"/>
              <w:jc w:val="center"/>
              <w:rPr>
                <w:rFonts w:ascii="Open Sans" w:hAnsi="Open Sans"/>
                <w:sz w:val="21"/>
                <w:szCs w:val="21"/>
                <w:lang w:eastAsia="pl-PL"/>
              </w:rPr>
            </w:pPr>
            <w:r>
              <w:rPr>
                <w:rFonts w:ascii="Helvetica" w:hAnsi="Helvetica" w:cs="Helvetica"/>
                <w:noProof/>
                <w:color w:val="444444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4ED4307E" wp14:editId="3D55245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-685800</wp:posOffset>
                  </wp:positionV>
                  <wp:extent cx="1350645" cy="1860550"/>
                  <wp:effectExtent l="0" t="0" r="1905" b="6350"/>
                  <wp:wrapThrough wrapText="bothSides">
                    <wp:wrapPolygon edited="0">
                      <wp:start x="0" y="0"/>
                      <wp:lineTo x="0" y="21453"/>
                      <wp:lineTo x="21326" y="21453"/>
                      <wp:lineTo x="21326" y="0"/>
                      <wp:lineTo x="0" y="0"/>
                    </wp:wrapPolygon>
                  </wp:wrapThrough>
                  <wp:docPr id="7" name="Obraz 7" descr="Książka Agresja młodzieży i odrzucenie rówieśnicze - Bronisław Urban - zdjęcie 1">
                    <a:hlinkClick xmlns:a="http://schemas.openxmlformats.org/drawingml/2006/main" r:id="rId28" tgtFrame="&quot;_blank&quot;" tooltip="&quot;Powiększ zdjęc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siążka Agresja młodzieży i odrzucenie rówieśnicze - Bronisław Urban - zdjęcie 1">
                            <a:hlinkClick r:id="rId28" tgtFrame="&quot;_blank&quot;" tooltip="&quot;Powiększ zdjęc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7A8F" w:rsidRPr="000D00F0" w:rsidTr="00595EA9">
        <w:tc>
          <w:tcPr>
            <w:tcW w:w="6771" w:type="dxa"/>
          </w:tcPr>
          <w:p w:rsidR="00E73FAC" w:rsidRDefault="00E73FAC" w:rsidP="00E7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AC">
              <w:rPr>
                <w:rFonts w:ascii="Times New Roman" w:hAnsi="Times New Roman" w:cs="Times New Roman"/>
                <w:b/>
                <w:sz w:val="20"/>
                <w:szCs w:val="20"/>
              </w:rPr>
              <w:t>Alfabet miłości</w:t>
            </w:r>
            <w:r w:rsidRPr="00E73FAC">
              <w:rPr>
                <w:rFonts w:ascii="Times New Roman" w:hAnsi="Times New Roman" w:cs="Times New Roman"/>
                <w:sz w:val="20"/>
                <w:szCs w:val="20"/>
              </w:rPr>
              <w:t xml:space="preserve"> / Bogdan </w:t>
            </w:r>
            <w:proofErr w:type="spellStart"/>
            <w:r w:rsidRPr="00E73FAC">
              <w:rPr>
                <w:rFonts w:ascii="Times New Roman" w:hAnsi="Times New Roman" w:cs="Times New Roman"/>
                <w:sz w:val="20"/>
                <w:szCs w:val="20"/>
              </w:rPr>
              <w:t>Wojciszke</w:t>
            </w:r>
            <w:proofErr w:type="spellEnd"/>
            <w:r w:rsidRPr="00E73FAC">
              <w:rPr>
                <w:rFonts w:ascii="Times New Roman" w:hAnsi="Times New Roman" w:cs="Times New Roman"/>
                <w:sz w:val="20"/>
                <w:szCs w:val="20"/>
              </w:rPr>
              <w:t>, Renata Mazurowska. - Sopot : Gdańskie Wydawnictwo Psychologiczne, 2015</w:t>
            </w:r>
          </w:p>
          <w:p w:rsidR="00E73FAC" w:rsidRDefault="00E73FAC" w:rsidP="006E7A8F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</w:pPr>
          </w:p>
          <w:p w:rsidR="006E7A8F" w:rsidRDefault="006E7A8F" w:rsidP="006E7A8F">
            <w:pPr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</w:pPr>
            <w:r w:rsidRPr="006E7A8F"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>A jak altruizm -&gt; B jak bilans zysków i strat -&gt; C jak co decyduje -&gt; D jak dowód miłości -&gt; E jak egoiści -&gt; F jak flirt -&gt; …</w:t>
            </w:r>
          </w:p>
          <w:p w:rsidR="00E73FAC" w:rsidRDefault="00FE7CFA" w:rsidP="00E73FAC">
            <w:pPr>
              <w:jc w:val="both"/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 xml:space="preserve">Potocznie </w:t>
            </w:r>
            <w:r w:rsidR="006E7A8F" w:rsidRPr="00E73FAC"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>uważa</w:t>
            </w:r>
            <w:r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 xml:space="preserve"> się</w:t>
            </w:r>
            <w:r w:rsidR="0090425E"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 xml:space="preserve"> n      </w:t>
            </w:r>
            <w:r w:rsidR="006E7A8F" w:rsidRPr="00E73FAC"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  <w:t>, że każdy pragnie miłości – chce kochać i być kochanym. Z tym przekonaniem kontrastuje jednak współczesna moda na bycie singlem. Wygląda zatem, że jest to kwestia indywidualna – każdy z nas sam decyduje, czy i jeśli tak, to kogo obdarzy uczuciem. Odpowiedzi na pytania, jak to rzeczywiście jest z tą miłością i czy mamy na nią realny wpływ, starają się odszukać autorzy. W niezwykle dynamicznym i intrygującym dialogu rozkładają miłość na czynniki pierwsze, wyjaśniają to, co nurtujące i niezrozumiałe, opisują to, czego nie do końca jesteśmy świadomi, i rozprawiają się z od lat powtarzanymi stereotypami. Konfrontują sprzeczne punkty widzenia, pobudzają do zastanowienia i pokazują, jak będąc z kimś, nie zatracić siebie. Dzięki ich książce nie tylko zaczynamy rozumieć tajniki miłości, ale także otrzymujemy mnóstwo wskazówek i inspiracji do pracy nad sobą i nad swoim związkiem.</w:t>
            </w:r>
          </w:p>
          <w:p w:rsidR="00E73FAC" w:rsidRDefault="00E73FAC" w:rsidP="00E73FAC">
            <w:pPr>
              <w:jc w:val="both"/>
              <w:rPr>
                <w:rFonts w:ascii="Times New Roman" w:eastAsia="Times New Roman" w:hAnsi="Times New Roman" w:cs="Times New Roman"/>
                <w:color w:val="4A4C47"/>
                <w:sz w:val="20"/>
                <w:szCs w:val="20"/>
                <w:lang w:eastAsia="pl-PL"/>
              </w:rPr>
            </w:pPr>
          </w:p>
          <w:p w:rsidR="00E73FAC" w:rsidRPr="00E73FAC" w:rsidRDefault="00E73FAC" w:rsidP="00E73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FAC">
              <w:rPr>
                <w:rFonts w:ascii="Times New Roman" w:hAnsi="Times New Roman" w:cs="Times New Roman"/>
                <w:sz w:val="20"/>
                <w:szCs w:val="20"/>
              </w:rPr>
              <w:t xml:space="preserve">Przeworsk </w:t>
            </w:r>
            <w:hyperlink r:id="rId30" w:history="1">
              <w:r w:rsidRPr="00E73FAC">
                <w:rPr>
                  <w:rFonts w:ascii="Times New Roman" w:hAnsi="Times New Roman" w:cs="Times New Roman"/>
                  <w:color w:val="111111"/>
                  <w:sz w:val="20"/>
                  <w:szCs w:val="20"/>
                </w:rPr>
                <w:t>WK</w:t>
              </w:r>
            </w:hyperlink>
            <w:r w:rsidRPr="00E73FAC">
              <w:rPr>
                <w:rFonts w:ascii="Times New Roman" w:hAnsi="Times New Roman" w:cs="Times New Roman"/>
                <w:sz w:val="20"/>
                <w:szCs w:val="20"/>
              </w:rPr>
              <w:t xml:space="preserve"> 52061</w:t>
            </w:r>
          </w:p>
          <w:p w:rsidR="006E7A8F" w:rsidRPr="00A25BD9" w:rsidRDefault="006E7A8F" w:rsidP="00E73F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  <w:vAlign w:val="center"/>
          </w:tcPr>
          <w:p w:rsidR="006E7A8F" w:rsidRDefault="006E7A8F" w:rsidP="00595EA9">
            <w:pPr>
              <w:jc w:val="center"/>
              <w:rPr>
                <w:rFonts w:ascii="Open Sans" w:hAnsi="Open Sans"/>
                <w:noProof/>
                <w:color w:val="004499"/>
                <w:sz w:val="21"/>
                <w:szCs w:val="21"/>
                <w:lang w:eastAsia="pl-PL"/>
              </w:rPr>
            </w:pPr>
            <w:r>
              <w:rPr>
                <w:rFonts w:ascii="Verdana" w:hAnsi="Verdana"/>
                <w:noProof/>
                <w:color w:val="606165"/>
                <w:sz w:val="17"/>
                <w:szCs w:val="17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1C99877C" wp14:editId="48EF589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244475</wp:posOffset>
                  </wp:positionV>
                  <wp:extent cx="1871345" cy="1998980"/>
                  <wp:effectExtent l="0" t="0" r="0" b="1270"/>
                  <wp:wrapThrough wrapText="bothSides">
                    <wp:wrapPolygon edited="0">
                      <wp:start x="0" y="0"/>
                      <wp:lineTo x="0" y="21408"/>
                      <wp:lineTo x="21329" y="21408"/>
                      <wp:lineTo x="21329" y="0"/>
                      <wp:lineTo x="0" y="0"/>
                    </wp:wrapPolygon>
                  </wp:wrapThrough>
                  <wp:docPr id="8" name="Obraz 8" descr="ALFABET MIŁ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FABET MIŁOŚ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8B7" w:rsidRPr="000D00F0" w:rsidRDefault="001848B7" w:rsidP="000D00F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848B7" w:rsidRPr="000D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5B9"/>
    <w:multiLevelType w:val="hybridMultilevel"/>
    <w:tmpl w:val="FF8EA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1044B"/>
    <w:multiLevelType w:val="multilevel"/>
    <w:tmpl w:val="E3F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5A"/>
    <w:rsid w:val="000229E6"/>
    <w:rsid w:val="000D00F0"/>
    <w:rsid w:val="00112D5A"/>
    <w:rsid w:val="001809CC"/>
    <w:rsid w:val="001848B7"/>
    <w:rsid w:val="001A26E1"/>
    <w:rsid w:val="002B1276"/>
    <w:rsid w:val="002C2569"/>
    <w:rsid w:val="00334FFB"/>
    <w:rsid w:val="00595EA9"/>
    <w:rsid w:val="005D04E8"/>
    <w:rsid w:val="005D7653"/>
    <w:rsid w:val="006732D9"/>
    <w:rsid w:val="006A6AA2"/>
    <w:rsid w:val="006E7A8F"/>
    <w:rsid w:val="00757A32"/>
    <w:rsid w:val="007F1755"/>
    <w:rsid w:val="008011B8"/>
    <w:rsid w:val="008D3D59"/>
    <w:rsid w:val="0090425E"/>
    <w:rsid w:val="0094764E"/>
    <w:rsid w:val="00A03D02"/>
    <w:rsid w:val="00A25BD9"/>
    <w:rsid w:val="00BB1CCF"/>
    <w:rsid w:val="00BF0CA0"/>
    <w:rsid w:val="00D8653B"/>
    <w:rsid w:val="00E73FAC"/>
    <w:rsid w:val="00E96D42"/>
    <w:rsid w:val="00EB3033"/>
    <w:rsid w:val="00FC3152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34FF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334FF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4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8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87108">
                                      <w:marLeft w:val="120"/>
                                      <w:marRight w:val="12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3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1436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  <w:div w:id="1150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921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63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4628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4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72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emp0pwn0storage0prod.blob.core.windows.net/images/108890151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javascript:void(0);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impulsoficyna.com.pl/okladki/big/978-83-7850-806-9.jpg?v=0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.lubimyczytac.pl/upload/books/268000/268623/419857-352x500.jpg?_ga=1.65376238.1540088783.1412602038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://image.ceneo.pl/data/products/17065557/i-agresja-mlodziezy-i-odrzucenie-rowiesnicze-bronislaw-urban.jpg?=81097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1745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cp:keywords/>
  <dc:description/>
  <cp:lastModifiedBy>Elżbieta Krupa</cp:lastModifiedBy>
  <cp:revision>39</cp:revision>
  <dcterms:created xsi:type="dcterms:W3CDTF">2015-12-15T12:52:00Z</dcterms:created>
  <dcterms:modified xsi:type="dcterms:W3CDTF">2016-01-04T12:54:00Z</dcterms:modified>
</cp:coreProperties>
</file>