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F7" w:rsidRDefault="00781EF7" w:rsidP="00781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PEDAGOGICZNEJ DLA NAUCZYCIELI</w:t>
      </w:r>
    </w:p>
    <w:p w:rsidR="00B96F3D" w:rsidRDefault="00B96F3D" w:rsidP="00B96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F3D" w:rsidRDefault="00B96F3D" w:rsidP="00B96F3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MARZEC 2015</w:t>
      </w:r>
    </w:p>
    <w:p w:rsidR="00D80B7C" w:rsidRDefault="00D80B7C" w:rsidP="00B96F3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0008F" w:rsidRDefault="0020008F" w:rsidP="00B96F3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B219D" w:rsidRDefault="00D80B7C" w:rsidP="00FB21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Wychowanie seksualne osób z niepełnosprawnością intelektualną  / Dariusz Kral. // Wychowawca. – 2015, nr.3, s. 22-23 </w:t>
      </w:r>
    </w:p>
    <w:p w:rsidR="00D80B7C" w:rsidRDefault="00D80B7C" w:rsidP="00D80B7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80B7C" w:rsidRDefault="00D80B7C" w:rsidP="00D80B7C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Niezależnie od stopnia upośledzenia czy rodzaju dysfunkcji, człowiek upośledzony jest przede wszystkim człowiekiem. Ta prawda powinna stanowić punkt wyjścia do rozważań na temat seksualności osób intelektualnie upośledzonych”.  </w:t>
      </w:r>
    </w:p>
    <w:p w:rsidR="00CF303B" w:rsidRDefault="00CF303B" w:rsidP="00D80B7C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CF303B" w:rsidRDefault="00CF303B" w:rsidP="00CF30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Surdokatecheza</w:t>
      </w:r>
      <w:proofErr w:type="spellEnd"/>
      <w:r>
        <w:rPr>
          <w:rFonts w:ascii="Times New Roman" w:hAnsi="Times New Roman" w:cs="Times New Roman"/>
          <w:sz w:val="28"/>
          <w:szCs w:val="28"/>
        </w:rPr>
        <w:t>- nowe rozwiązania metodyczne / Marcin Białas. // Wychowawca. – 2015, nr 3, s.14-15</w:t>
      </w:r>
    </w:p>
    <w:p w:rsidR="00CF303B" w:rsidRDefault="00CF303B" w:rsidP="00CF303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F303B" w:rsidRDefault="00CF303B" w:rsidP="00CF303B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Katecheza specjalna, czyli nauka o nauczaniu i wychowaniu religijnym osób niepełnosprawnych, bierze pod opiekę tych, którzy z racji swojego upośledzenia odbiegają od przyjętych kryteriów normy”.</w:t>
      </w:r>
    </w:p>
    <w:p w:rsidR="00CF303B" w:rsidRDefault="00CF303B" w:rsidP="00CF303B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CF303B" w:rsidRDefault="00BC4634" w:rsidP="00CF30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Kwestionariusz Życia Szkolnego / Marzena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Farnicka</w:t>
      </w:r>
      <w:proofErr w:type="spellEnd"/>
      <w:r>
        <w:rPr>
          <w:rFonts w:ascii="Times New Roman" w:hAnsi="Times New Roman" w:cs="Times New Roman"/>
          <w:sz w:val="28"/>
          <w:szCs w:val="28"/>
        </w:rPr>
        <w:t>, Hanna Liberska . // Psychologia w Szkole. – 2015, nr 2, s. 14-18</w:t>
      </w:r>
    </w:p>
    <w:p w:rsidR="00BC4634" w:rsidRDefault="00BC4634" w:rsidP="00BC463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C4634" w:rsidRDefault="00BC4634" w:rsidP="00BC4634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„Gdy uczniowie mają trudności adaptacyjne, nauczyciele zazwyczaj muszą sobie radzić sami. Kwestionariusz Życia Szkolnego nie tylko umożliwi im wydobycie się z takiej trudnej sytuacji, ale też sprawi, że będą mogli pomóc uczniom”.</w:t>
      </w:r>
    </w:p>
    <w:p w:rsidR="00BC4634" w:rsidRDefault="00BC4634" w:rsidP="00BC4634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BC4634" w:rsidRDefault="00BC4634" w:rsidP="00BC4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domowa w opinii nauczycieli / Dorota Sikora. // Problemy Opiekuńczo-Wychowawcze. – 2015, nr 3, s. 45-51</w:t>
      </w:r>
    </w:p>
    <w:p w:rsidR="00BC4634" w:rsidRDefault="00BC4634" w:rsidP="00BC463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C4634" w:rsidRDefault="00BC4634" w:rsidP="00BC4634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„Edukacja domowa to współcześnie jedna z form alternatywnego kształcenia, którą mogą wybrać rodzice</w:t>
      </w:r>
      <w:r w:rsidR="00733B3B">
        <w:rPr>
          <w:rFonts w:ascii="Times New Roman" w:hAnsi="Times New Roman" w:cs="Times New Roman"/>
          <w:i/>
          <w:sz w:val="28"/>
          <w:szCs w:val="28"/>
        </w:rPr>
        <w:t xml:space="preserve"> dla swojego dziecka, zgodnie z obowiązującym w naszym kraju prawem oświatowym”.</w:t>
      </w:r>
    </w:p>
    <w:p w:rsidR="00733B3B" w:rsidRDefault="00733B3B" w:rsidP="00BC463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33B3B" w:rsidRDefault="00733B3B" w:rsidP="00733B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Teatr, który się wtrąca … w edukację szkolną / Marta Jachnik. // Polonistyka. – 2015, nr 2, s. 14-17</w:t>
      </w:r>
    </w:p>
    <w:p w:rsidR="0020008F" w:rsidRDefault="0020008F" w:rsidP="002000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20008F" w:rsidRDefault="0020008F" w:rsidP="0020008F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Artykuł przybliża inicjatywę projektów edukacyjnych dla młodzieży i nauczycieli przygotowanych przez Teatr Powszechny</w:t>
      </w:r>
      <w:r w:rsidR="000C459C">
        <w:rPr>
          <w:rFonts w:ascii="Times New Roman" w:hAnsi="Times New Roman" w:cs="Times New Roman"/>
          <w:i/>
          <w:sz w:val="28"/>
          <w:szCs w:val="28"/>
        </w:rPr>
        <w:t xml:space="preserve"> z Warszawy. </w:t>
      </w:r>
      <w:r w:rsidR="00F75FF0">
        <w:rPr>
          <w:rFonts w:ascii="Times New Roman" w:hAnsi="Times New Roman" w:cs="Times New Roman"/>
          <w:i/>
          <w:sz w:val="28"/>
          <w:szCs w:val="28"/>
        </w:rPr>
        <w:t xml:space="preserve">„ Warto ten 2015 r., Rok Polskiego Teatru Publicznego, celebrować także poprzez własne uczestnictwo </w:t>
      </w:r>
      <w:r w:rsidR="0074016D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F75FF0">
        <w:rPr>
          <w:rFonts w:ascii="Times New Roman" w:hAnsi="Times New Roman" w:cs="Times New Roman"/>
          <w:i/>
          <w:sz w:val="28"/>
          <w:szCs w:val="28"/>
        </w:rPr>
        <w:t xml:space="preserve">i edukację kulturalną”. </w:t>
      </w:r>
    </w:p>
    <w:p w:rsidR="00F75FF0" w:rsidRDefault="00F75FF0" w:rsidP="002000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75FF0" w:rsidRDefault="00F75FF0" w:rsidP="00F75F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Ocena ocenie nierówna / Karolina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Oleksa</w:t>
      </w:r>
      <w:proofErr w:type="spellEnd"/>
      <w:r>
        <w:rPr>
          <w:rFonts w:ascii="Times New Roman" w:hAnsi="Times New Roman" w:cs="Times New Roman"/>
          <w:sz w:val="28"/>
          <w:szCs w:val="28"/>
        </w:rPr>
        <w:t>. // Życie Szkoły. – 2015, nr 3, s. 2-4</w:t>
      </w:r>
    </w:p>
    <w:p w:rsidR="00F75FF0" w:rsidRDefault="00F75FF0" w:rsidP="00F75FF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75FF0" w:rsidRDefault="00F75FF0" w:rsidP="00F75FF0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„Oceny w postaci stopni SA często źródłem szkolnego stresu, szczególnie dla młodszych uczniów. Wpływają na samopoczucie  dziecka i ocenę jego kompetencji, nie dając równocześnie wartościowych wskazówek do dalszej nauki. Dlatego też 15 stycznia sejm uchwalił nowelizację </w:t>
      </w:r>
      <w:r w:rsidR="0074016D">
        <w:rPr>
          <w:rFonts w:ascii="Times New Roman" w:hAnsi="Times New Roman" w:cs="Times New Roman"/>
          <w:i/>
          <w:sz w:val="28"/>
          <w:szCs w:val="28"/>
        </w:rPr>
        <w:t xml:space="preserve">ustawy o ocenianiu, która dla uczniów klas I-III wprowadza bardzo ważne zmiany – zamiast ocen w postaci stopni dzieci będą otrzymywać informacje opisowe, mające na celu usprawnienie procesu uczenia się”. </w:t>
      </w:r>
    </w:p>
    <w:p w:rsidR="00F12297" w:rsidRDefault="00F12297" w:rsidP="00F75FF0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12297" w:rsidRDefault="00F12297" w:rsidP="00F122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 uczniem z inteligencją niższą niż przeciętna /  Aleksandra Kubala- Kulpińska. // Życie Szkoły. – 2015, nr 3, s. 18-21</w:t>
      </w:r>
    </w:p>
    <w:p w:rsidR="00F12297" w:rsidRDefault="00F12297" w:rsidP="00F12297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D248F" w:rsidRDefault="00F12297" w:rsidP="00F1229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„Często nazywane dziećmi z” pogranicza” lub dziećmi z szarej strefy, jednostki z inteligencją niższą niż przeciętna zgodnie  z wynikami badań dr A. Jankowskiej, stanowią 14% populacji, co oznacza, że statystycznie w naszej klasie znajduje się troje uczniów z poziomem inteligencji niższym niż przeciętny. Są to te osoby, których stan rozwoju mieści się pomiędzy przeciętną normą intelektualną</w:t>
      </w:r>
      <w:r w:rsidR="00D314BF">
        <w:rPr>
          <w:rFonts w:ascii="Times New Roman" w:hAnsi="Times New Roman" w:cs="Times New Roman"/>
          <w:i/>
          <w:sz w:val="28"/>
          <w:szCs w:val="28"/>
        </w:rPr>
        <w:t xml:space="preserve"> a upośledzeniem umysłowym”.</w:t>
      </w:r>
    </w:p>
    <w:p w:rsidR="00FD248F" w:rsidRDefault="00FD248F" w:rsidP="00F1229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FD248F" w:rsidRPr="00FD248F" w:rsidRDefault="00FD248F" w:rsidP="00FD24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Zapomniane zabawy podwórkowe / Ewelina Śliwa. // Wychowanie w Przedszkolu. – 2015, nr 3, s. 50-51</w:t>
      </w:r>
    </w:p>
    <w:p w:rsidR="00FD248F" w:rsidRDefault="00FD248F" w:rsidP="00FD248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12297" w:rsidRPr="00FD248F" w:rsidRDefault="00FD248F" w:rsidP="00FD248F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D248F">
        <w:rPr>
          <w:rFonts w:ascii="Times New Roman" w:hAnsi="Times New Roman" w:cs="Times New Roman"/>
          <w:i/>
          <w:sz w:val="28"/>
          <w:szCs w:val="28"/>
        </w:rPr>
        <w:t>Autorka artykułu zwraca uwagę na to, że bardzo ważne jest pokazanie dzieciom, jak ciekawe może być spędzenie czasu na dworze i jak świetnie można się tu bawić.</w:t>
      </w:r>
      <w:r w:rsidR="00F12297" w:rsidRPr="00FD24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008F" w:rsidRDefault="00FD248F" w:rsidP="0020008F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D248F">
        <w:rPr>
          <w:rFonts w:ascii="Times New Roman" w:hAnsi="Times New Roman" w:cs="Times New Roman"/>
          <w:i/>
          <w:sz w:val="28"/>
          <w:szCs w:val="28"/>
        </w:rPr>
        <w:t xml:space="preserve">Przedstawia </w:t>
      </w:r>
      <w:r>
        <w:rPr>
          <w:rFonts w:ascii="Times New Roman" w:hAnsi="Times New Roman" w:cs="Times New Roman"/>
          <w:i/>
          <w:sz w:val="28"/>
          <w:szCs w:val="28"/>
        </w:rPr>
        <w:t>zbiór zabaw podwórkowych.</w:t>
      </w:r>
    </w:p>
    <w:p w:rsidR="004A1DD4" w:rsidRDefault="004A1DD4" w:rsidP="0020008F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4A1DD4" w:rsidRDefault="004A1DD4" w:rsidP="004A1D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Wykorzystanie TIK na lekcjach / Marcin Zaród. // Dyrektor Szkoły. – 2015, nr 3, s. 43-47</w:t>
      </w:r>
    </w:p>
    <w:p w:rsidR="004A1DD4" w:rsidRDefault="004A1DD4" w:rsidP="004A1DD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4A1DD4" w:rsidRDefault="004A1DD4" w:rsidP="004A1DD4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„ Autor tekstu przedstawia kilka przykładów zastosowania technologii informacyjno-komunikacyjnych (TIK) na lekcjach w sposobów przynoszący uczniom wiele korzyści, a jednocześnie nie wymagających od nauczyciela poświęcenia wielu godzin na przygotowanie materiałów i od szkoły wydania znacznych sum na zakup drogiego oprogramowania”. </w:t>
      </w:r>
    </w:p>
    <w:p w:rsidR="003E4EA8" w:rsidRDefault="003E4EA8" w:rsidP="004A1DD4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E4EA8" w:rsidRDefault="003E4EA8" w:rsidP="003E4E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Telefon komórkowy – szanse i zagrożenia w edukacji uczniów szkół gimnazjalnych / Andrzej </w:t>
      </w:r>
      <w:proofErr w:type="spellStart"/>
      <w:r>
        <w:rPr>
          <w:rFonts w:ascii="Times New Roman" w:hAnsi="Times New Roman" w:cs="Times New Roman"/>
          <w:sz w:val="28"/>
          <w:szCs w:val="28"/>
        </w:rPr>
        <w:t>Mamroł</w:t>
      </w:r>
      <w:proofErr w:type="spellEnd"/>
      <w:r>
        <w:rPr>
          <w:rFonts w:ascii="Times New Roman" w:hAnsi="Times New Roman" w:cs="Times New Roman"/>
          <w:sz w:val="28"/>
          <w:szCs w:val="28"/>
        </w:rPr>
        <w:t>. //  Nowa Szkoła. – 2015, nr 3, s. 20-27</w:t>
      </w:r>
    </w:p>
    <w:p w:rsidR="003E4EA8" w:rsidRDefault="003E4EA8" w:rsidP="003E4EA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3E4EA8" w:rsidRPr="003E4EA8" w:rsidRDefault="003E4EA8" w:rsidP="003E4EA8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Jakie możliwości niesie zastosowanie telefonów komórkowych w procesie kształcenia i wychowania w szkołach gimnazjalnych? Jakie są zagrożenia użytkowania telefonów przez uczniów? Jakie są opinie nauczycieli na temat ich wykorzystania w edukacji szkolnej? Jaka jest wiedz</w:t>
      </w:r>
      <w:r w:rsidR="00B36901">
        <w:rPr>
          <w:rFonts w:ascii="Times New Roman" w:hAnsi="Times New Roman" w:cs="Times New Roman"/>
          <w:i/>
          <w:sz w:val="28"/>
          <w:szCs w:val="28"/>
        </w:rPr>
        <w:t>a nauczycieli na temat rozwiązań zastosowanych we współczesnych telefonach?”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303B" w:rsidRPr="00CF303B" w:rsidRDefault="00CF303B" w:rsidP="00CF303B">
      <w:pPr>
        <w:rPr>
          <w:rFonts w:ascii="Times New Roman" w:hAnsi="Times New Roman" w:cs="Times New Roman"/>
          <w:sz w:val="28"/>
          <w:szCs w:val="28"/>
        </w:rPr>
      </w:pPr>
    </w:p>
    <w:p w:rsidR="00A13787" w:rsidRDefault="00A13787"/>
    <w:sectPr w:rsidR="00A13787" w:rsidSect="00BC4634">
      <w:pgSz w:w="11906" w:h="16838"/>
      <w:pgMar w:top="1417" w:right="849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223"/>
    <w:multiLevelType w:val="hybridMultilevel"/>
    <w:tmpl w:val="8A0C7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5114"/>
    <w:multiLevelType w:val="hybridMultilevel"/>
    <w:tmpl w:val="1952C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E2CAA"/>
    <w:multiLevelType w:val="hybridMultilevel"/>
    <w:tmpl w:val="B204C46E"/>
    <w:lvl w:ilvl="0" w:tplc="D1DEF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F3D"/>
    <w:rsid w:val="000C459C"/>
    <w:rsid w:val="0020008F"/>
    <w:rsid w:val="003E4EA8"/>
    <w:rsid w:val="004A1DD4"/>
    <w:rsid w:val="006A61C5"/>
    <w:rsid w:val="00733B3B"/>
    <w:rsid w:val="0074016D"/>
    <w:rsid w:val="00781EF7"/>
    <w:rsid w:val="00A13787"/>
    <w:rsid w:val="00AA3B1F"/>
    <w:rsid w:val="00B36901"/>
    <w:rsid w:val="00B96F3D"/>
    <w:rsid w:val="00BC4634"/>
    <w:rsid w:val="00BF67F5"/>
    <w:rsid w:val="00CF303B"/>
    <w:rsid w:val="00D314BF"/>
    <w:rsid w:val="00D80B7C"/>
    <w:rsid w:val="00F12297"/>
    <w:rsid w:val="00F75FF0"/>
    <w:rsid w:val="00FB219D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6558F-D4C6-4230-9397-58B0FE7A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13</cp:revision>
  <dcterms:created xsi:type="dcterms:W3CDTF">2015-03-30T08:45:00Z</dcterms:created>
  <dcterms:modified xsi:type="dcterms:W3CDTF">2015-04-08T08:07:00Z</dcterms:modified>
</cp:coreProperties>
</file>