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15" w:rsidRDefault="00F67415" w:rsidP="00F674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2DF4">
        <w:rPr>
          <w:rFonts w:ascii="Times New Roman" w:hAnsi="Times New Roman" w:cs="Times New Roman"/>
          <w:b/>
          <w:sz w:val="32"/>
          <w:szCs w:val="32"/>
        </w:rPr>
        <w:t>PRZEGLĄD PRASY PEDAGOGICZNEJ DLA NAUCZYCIELI</w:t>
      </w:r>
    </w:p>
    <w:p w:rsidR="00F67415" w:rsidRDefault="00F67415" w:rsidP="00F67415">
      <w:pPr>
        <w:rPr>
          <w:rFonts w:ascii="Times New Roman" w:hAnsi="Times New Roman" w:cs="Times New Roman"/>
          <w:b/>
          <w:sz w:val="32"/>
          <w:szCs w:val="32"/>
        </w:rPr>
      </w:pPr>
    </w:p>
    <w:p w:rsidR="00F67415" w:rsidRDefault="00DC05A9" w:rsidP="00F67415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KWIECIEŃ 2016</w:t>
      </w:r>
    </w:p>
    <w:p w:rsidR="00963EB0" w:rsidRDefault="00963EB0" w:rsidP="00F67415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963EB0" w:rsidRDefault="00963EB0" w:rsidP="00963EB0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Rodzice trudni we współpracy / Magdalena Goetz. // Dyrektor Szkoły. – 2016, nr 4, s. 20-23</w:t>
      </w:r>
    </w:p>
    <w:p w:rsidR="00963EB0" w:rsidRDefault="00963EB0" w:rsidP="00963EB0">
      <w:pPr>
        <w:pStyle w:val="Akapitzlist"/>
        <w:ind w:left="284"/>
        <w:rPr>
          <w:rFonts w:ascii="Times New Roman" w:hAnsi="Times New Roman" w:cs="Times New Roman"/>
          <w:sz w:val="28"/>
          <w:szCs w:val="28"/>
        </w:rPr>
      </w:pPr>
    </w:p>
    <w:p w:rsidR="00963EB0" w:rsidRDefault="00963EB0" w:rsidP="00A908CF">
      <w:pPr>
        <w:pStyle w:val="Akapitzlist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„Współpraca szkoły z rodzicami, choć nie zawsze łatwa, jest jednak bardzo cenna. Jak poradzić sobie w najtrudniejszych sytuacjach? Jaka jest rola dyrektora w razie konfliktu między nauczycielem a rodzicem?”</w:t>
      </w:r>
    </w:p>
    <w:p w:rsidR="00A908CF" w:rsidRDefault="00A908CF" w:rsidP="00A908CF">
      <w:pPr>
        <w:pStyle w:val="Akapitzlist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963EB0" w:rsidRDefault="00A908CF" w:rsidP="00963EB0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Rola  podręcznika w szkolnej edukacji matematycznej / Zenon </w:t>
      </w:r>
      <w:proofErr w:type="spellStart"/>
      <w:r>
        <w:rPr>
          <w:rFonts w:ascii="Times New Roman" w:hAnsi="Times New Roman" w:cs="Times New Roman"/>
          <w:sz w:val="28"/>
          <w:szCs w:val="28"/>
        </w:rPr>
        <w:t>Krzemianowski</w:t>
      </w:r>
      <w:proofErr w:type="spellEnd"/>
      <w:r>
        <w:rPr>
          <w:rFonts w:ascii="Times New Roman" w:hAnsi="Times New Roman" w:cs="Times New Roman"/>
          <w:sz w:val="28"/>
          <w:szCs w:val="28"/>
        </w:rPr>
        <w:t>. // Nowa Szkoła. – 2016, nr 4, s. 18-25</w:t>
      </w:r>
    </w:p>
    <w:p w:rsidR="00A908CF" w:rsidRDefault="00A908CF" w:rsidP="00A908CF">
      <w:pPr>
        <w:pStyle w:val="Akapitzlist"/>
        <w:ind w:left="284"/>
        <w:rPr>
          <w:rFonts w:ascii="Times New Roman" w:hAnsi="Times New Roman" w:cs="Times New Roman"/>
          <w:sz w:val="28"/>
          <w:szCs w:val="28"/>
        </w:rPr>
      </w:pPr>
    </w:p>
    <w:p w:rsidR="00A908CF" w:rsidRDefault="00A908CF" w:rsidP="00A908CF">
      <w:pPr>
        <w:pStyle w:val="Akapitzlist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„Jeśli uczeń będzie często korzystał z książki szkolnej w sposób aktywny, to większe będą jego szanse na poznanie językiem znaków i symboli, a także na wyrażanie swoich myśli w sposób logiczny i precyzyjny.”</w:t>
      </w:r>
    </w:p>
    <w:p w:rsidR="00A908CF" w:rsidRDefault="00A908CF" w:rsidP="00A908CF">
      <w:pPr>
        <w:pStyle w:val="Akapitzlist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A908CF" w:rsidRDefault="00F916C3" w:rsidP="00A908CF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Wychowanie patriotyczne w szkole / Aneta Paszkiewicz. // Problemy Opiekuńczo-Wychowawcze. – 2016, nr 4, s. 17-22</w:t>
      </w:r>
    </w:p>
    <w:p w:rsidR="00F916C3" w:rsidRDefault="00F916C3" w:rsidP="00F916C3">
      <w:pPr>
        <w:pStyle w:val="Akapitzlist"/>
        <w:ind w:left="284"/>
        <w:rPr>
          <w:rFonts w:ascii="Times New Roman" w:hAnsi="Times New Roman" w:cs="Times New Roman"/>
          <w:sz w:val="28"/>
          <w:szCs w:val="28"/>
        </w:rPr>
      </w:pPr>
    </w:p>
    <w:p w:rsidR="00F916C3" w:rsidRDefault="00F916C3" w:rsidP="00F916C3">
      <w:pPr>
        <w:pStyle w:val="Akapitzlist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„W dzisiejszych czasach kiedy otwarcie granic umożliwia łatwą komunikację w obrębie krajów wchodzących w skład Unii Europejskiej, kiedy do naszego kraju przenika wiele różnych wpływów i kultur, może dojść do sytuacji, że lokalne tradycje i wartości zostaną zastąpione tymi, które napływają z zewnątrz. Otwarcie się na wpływy zewnętrze nie jest rzecz jasna złem. Chodzi jednak o to, aby młodzi ludzie zachowali właściwe proporcje, tzn. uznali, ze są Europejczykami, ale przede wszystkim Polakami.” </w:t>
      </w:r>
    </w:p>
    <w:p w:rsidR="00741383" w:rsidRDefault="00741383" w:rsidP="00F916C3">
      <w:pPr>
        <w:pStyle w:val="Akapitzlist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741383" w:rsidRDefault="00741383" w:rsidP="00741383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Metody pracy z sześciolatkiem / Sławomira Załęska. // Bliżej Przedszkola. – 2016, nr 4, s. 10-13</w:t>
      </w:r>
    </w:p>
    <w:p w:rsidR="00741383" w:rsidRDefault="00741383" w:rsidP="00741383">
      <w:pPr>
        <w:pStyle w:val="Akapitzlist"/>
        <w:ind w:left="284"/>
        <w:rPr>
          <w:rFonts w:ascii="Times New Roman" w:hAnsi="Times New Roman" w:cs="Times New Roman"/>
          <w:sz w:val="28"/>
          <w:szCs w:val="28"/>
        </w:rPr>
      </w:pPr>
    </w:p>
    <w:p w:rsidR="00741383" w:rsidRDefault="00741383" w:rsidP="00741383">
      <w:pPr>
        <w:pStyle w:val="Akapitzlist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„W każdej grupie dzieci, w tym sześciolatków</w:t>
      </w:r>
      <w:r w:rsidR="004A5A45">
        <w:rPr>
          <w:rFonts w:ascii="Times New Roman" w:hAnsi="Times New Roman" w:cs="Times New Roman"/>
          <w:i/>
          <w:sz w:val="28"/>
          <w:szCs w:val="28"/>
        </w:rPr>
        <w:t>, jest tyle osobowości i charakterów, ile osób. Dlatego priorytetem jest dostosowanie metod pracy do każdego dziecka. Nauczyciel winien traktować przedszkolaka jak partnera, pomagać mu w indywidualnym rozwoju, wskazać, w jakim kierunku rozwój ten może i powinien zmierzać.”</w:t>
      </w:r>
    </w:p>
    <w:p w:rsidR="004A5A45" w:rsidRDefault="004A5A45" w:rsidP="00741383">
      <w:pPr>
        <w:pStyle w:val="Akapitzlist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4A5A45" w:rsidRDefault="004A5A45" w:rsidP="004A5A45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Wycieczki szkolne: radość czy zmora? / Ewa Kosińska. // Wychowawca. – 2016, nr 4, s. 5-6</w:t>
      </w:r>
    </w:p>
    <w:p w:rsidR="004A5A45" w:rsidRDefault="004A5A45" w:rsidP="004A5A45">
      <w:pPr>
        <w:pStyle w:val="Akapitzlist"/>
        <w:ind w:left="284"/>
        <w:rPr>
          <w:rFonts w:ascii="Times New Roman" w:hAnsi="Times New Roman" w:cs="Times New Roman"/>
          <w:sz w:val="28"/>
          <w:szCs w:val="28"/>
        </w:rPr>
      </w:pPr>
    </w:p>
    <w:p w:rsidR="004E21C2" w:rsidRDefault="004A5A45" w:rsidP="004A5A45">
      <w:pPr>
        <w:pStyle w:val="Akapitzlist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„Wartość wycieczek szkolnych zależy od wprowadzenia uczniów w jej problematykę, od koncentracji uwagi i emocji uczestników na obiektach szczególnie godnych poznania, oraz od umiejętności spożytkowania wyników wycieczki szkolnej w dalszej pracy.”</w:t>
      </w:r>
    </w:p>
    <w:p w:rsidR="004E21C2" w:rsidRDefault="004E21C2" w:rsidP="004A5A45">
      <w:pPr>
        <w:pStyle w:val="Akapitzlist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4E21C2" w:rsidRPr="004E21C2" w:rsidRDefault="004E21C2" w:rsidP="004E21C2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Trudne zachowania uczniów : jak radzić sobie z klasowymi łobuzami / Karolina </w:t>
      </w:r>
      <w:proofErr w:type="spellStart"/>
      <w:r>
        <w:rPr>
          <w:rFonts w:ascii="Times New Roman" w:hAnsi="Times New Roman" w:cs="Times New Roman"/>
          <w:sz w:val="28"/>
          <w:szCs w:val="28"/>
        </w:rPr>
        <w:t>Oleksa</w:t>
      </w:r>
      <w:proofErr w:type="spellEnd"/>
      <w:r>
        <w:rPr>
          <w:rFonts w:ascii="Times New Roman" w:hAnsi="Times New Roman" w:cs="Times New Roman"/>
          <w:sz w:val="28"/>
          <w:szCs w:val="28"/>
        </w:rPr>
        <w:t>. // Życie Szkoły. – 2016, nr 4, s. 18-22</w:t>
      </w:r>
    </w:p>
    <w:p w:rsidR="004E21C2" w:rsidRDefault="004E21C2" w:rsidP="004E21C2">
      <w:pPr>
        <w:pStyle w:val="Akapitzlist"/>
        <w:ind w:left="284"/>
        <w:rPr>
          <w:rFonts w:ascii="Times New Roman" w:hAnsi="Times New Roman" w:cs="Times New Roman"/>
          <w:sz w:val="28"/>
          <w:szCs w:val="28"/>
        </w:rPr>
      </w:pPr>
    </w:p>
    <w:p w:rsidR="004A5A45" w:rsidRDefault="004E21C2" w:rsidP="004E21C2">
      <w:pPr>
        <w:pStyle w:val="Akapitzlist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„Aby efektywnie nauczać, nie wystarczają odpowiednie kompetencje i przyjazne podejście do uczniów. Wiele zależy od grupy podopiecznych i ich zachowań. W sytuacjach, gdy uczniowie permanentnie przeszkadzają, np.</w:t>
      </w:r>
      <w:r w:rsidR="008C04C8">
        <w:rPr>
          <w:rFonts w:ascii="Times New Roman" w:hAnsi="Times New Roman" w:cs="Times New Roman"/>
          <w:i/>
          <w:sz w:val="28"/>
          <w:szCs w:val="28"/>
        </w:rPr>
        <w:t xml:space="preserve"> hałasując czy psując własność </w:t>
      </w:r>
      <w:r>
        <w:rPr>
          <w:rFonts w:ascii="Times New Roman" w:hAnsi="Times New Roman" w:cs="Times New Roman"/>
          <w:i/>
          <w:sz w:val="28"/>
          <w:szCs w:val="28"/>
        </w:rPr>
        <w:t xml:space="preserve"> innych dzieci</w:t>
      </w:r>
      <w:r w:rsidR="008C04C8">
        <w:rPr>
          <w:rFonts w:ascii="Times New Roman" w:hAnsi="Times New Roman" w:cs="Times New Roman"/>
          <w:i/>
          <w:sz w:val="28"/>
          <w:szCs w:val="28"/>
        </w:rPr>
        <w:t>, praca jest utrudniona. Dlatego tak ważna jest umiejętne radzenie sobie z trudnymi zachowaniami uczniów. Jak robić to skutecznie?”</w:t>
      </w:r>
    </w:p>
    <w:p w:rsidR="008C04C8" w:rsidRDefault="008C04C8" w:rsidP="004E21C2">
      <w:pPr>
        <w:pStyle w:val="Akapitzlist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8C04C8" w:rsidRDefault="00835A50" w:rsidP="008C04C8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Rodzeństwo w przedszkolu – razem czy osobno? / 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Kałuba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Korczak. // Wychowanie w Przedszkolu. – 2016, nr 4, s. 2-6</w:t>
      </w:r>
    </w:p>
    <w:p w:rsidR="00835A50" w:rsidRDefault="00835A50" w:rsidP="00835A50">
      <w:pPr>
        <w:pStyle w:val="Akapitzlist"/>
        <w:ind w:left="284"/>
        <w:rPr>
          <w:rFonts w:ascii="Times New Roman" w:hAnsi="Times New Roman" w:cs="Times New Roman"/>
          <w:sz w:val="28"/>
          <w:szCs w:val="28"/>
        </w:rPr>
      </w:pPr>
    </w:p>
    <w:p w:rsidR="00835A50" w:rsidRPr="00835A50" w:rsidRDefault="00835A50" w:rsidP="00835A50">
      <w:pPr>
        <w:pStyle w:val="Akapitzlist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 Autorka artykułu pokazuje, jakie czynniki powinny być wzięte pod uwagę przy podejmowaniu decyzji w sprawie przydziału rodzeństwa do grup. Na jakie uwarunkowania należy uczulić rodz</w:t>
      </w:r>
      <w:r w:rsidR="00D9221C">
        <w:rPr>
          <w:rFonts w:ascii="Times New Roman" w:hAnsi="Times New Roman" w:cs="Times New Roman"/>
          <w:i/>
          <w:sz w:val="28"/>
          <w:szCs w:val="28"/>
        </w:rPr>
        <w:t>iców, aby stali się sprzymierzeń</w:t>
      </w:r>
      <w:r>
        <w:rPr>
          <w:rFonts w:ascii="Times New Roman" w:hAnsi="Times New Roman" w:cs="Times New Roman"/>
          <w:i/>
          <w:sz w:val="28"/>
          <w:szCs w:val="28"/>
        </w:rPr>
        <w:t>cami</w:t>
      </w:r>
      <w:r w:rsidR="00D9221C">
        <w:rPr>
          <w:rFonts w:ascii="Times New Roman" w:hAnsi="Times New Roman" w:cs="Times New Roman"/>
          <w:i/>
          <w:sz w:val="28"/>
          <w:szCs w:val="28"/>
        </w:rPr>
        <w:t xml:space="preserve"> przedszkola i wspierali jego decyzję?”</w:t>
      </w:r>
    </w:p>
    <w:p w:rsidR="00AA60FB" w:rsidRDefault="00AA60FB"/>
    <w:sectPr w:rsidR="00AA60FB" w:rsidSect="004A5A45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236AE"/>
    <w:multiLevelType w:val="hybridMultilevel"/>
    <w:tmpl w:val="A6A0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02CCC"/>
    <w:multiLevelType w:val="hybridMultilevel"/>
    <w:tmpl w:val="E66A0364"/>
    <w:lvl w:ilvl="0" w:tplc="EA8A5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7415"/>
    <w:rsid w:val="002F788B"/>
    <w:rsid w:val="004A5A45"/>
    <w:rsid w:val="004E21C2"/>
    <w:rsid w:val="00741383"/>
    <w:rsid w:val="00835A50"/>
    <w:rsid w:val="0089017D"/>
    <w:rsid w:val="008C04C8"/>
    <w:rsid w:val="00963EB0"/>
    <w:rsid w:val="00A908CF"/>
    <w:rsid w:val="00AA60FB"/>
    <w:rsid w:val="00D9221C"/>
    <w:rsid w:val="00DC05A9"/>
    <w:rsid w:val="00F67415"/>
    <w:rsid w:val="00F9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5E899-A424-4C81-9EA2-C52F43BF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</cp:revision>
  <dcterms:created xsi:type="dcterms:W3CDTF">2016-05-10T11:59:00Z</dcterms:created>
  <dcterms:modified xsi:type="dcterms:W3CDTF">2016-05-11T10:21:00Z</dcterms:modified>
</cp:coreProperties>
</file>