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CD" w:rsidRDefault="004849CD" w:rsidP="00484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4849CD" w:rsidRDefault="004849CD" w:rsidP="004849CD">
      <w:pPr>
        <w:rPr>
          <w:rFonts w:ascii="Times New Roman" w:hAnsi="Times New Roman" w:cs="Times New Roman"/>
          <w:b/>
          <w:sz w:val="32"/>
          <w:szCs w:val="32"/>
        </w:rPr>
      </w:pPr>
    </w:p>
    <w:p w:rsidR="004849CD" w:rsidRDefault="004849CD" w:rsidP="004849C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LUTY 2015</w:t>
      </w:r>
    </w:p>
    <w:p w:rsidR="00992669" w:rsidRDefault="00992669"/>
    <w:p w:rsidR="004849CD" w:rsidRPr="00F21E90" w:rsidRDefault="004849CD" w:rsidP="00F21E90">
      <w:pPr>
        <w:pStyle w:val="style75"/>
        <w:numPr>
          <w:ilvl w:val="0"/>
          <w:numId w:val="1"/>
        </w:numPr>
        <w:rPr>
          <w:sz w:val="28"/>
          <w:szCs w:val="28"/>
        </w:rPr>
      </w:pPr>
      <w:r w:rsidRPr="00F21E90">
        <w:rPr>
          <w:sz w:val="28"/>
          <w:szCs w:val="28"/>
        </w:rPr>
        <w:t>Dokąd prowadzą ścieżki awansu zawodowego? / Grażyna Jańczyk. // Edukacja i Dialog. – 2015, nr 1/2, s.32-35</w:t>
      </w:r>
    </w:p>
    <w:p w:rsidR="004849CD" w:rsidRDefault="00F21E90" w:rsidP="004849CD">
      <w:pPr>
        <w:pStyle w:val="style75"/>
        <w:ind w:left="720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„</w:t>
      </w:r>
      <w:r w:rsidR="004849CD" w:rsidRPr="00F21E90">
        <w:rPr>
          <w:rStyle w:val="Uwydatnienie"/>
          <w:sz w:val="28"/>
          <w:szCs w:val="28"/>
        </w:rPr>
        <w:t>Efekty dyskusji wokół tematu to liczne zmiany w wymaganiach formalnych określone w przepisach dotyczących awansu, przyjmowane z aprobatą przez potencjalnych awansujących (i nie tylko), bo coraz bardziej upraszczające procedury i eliminujące różne utrudnienia awansowani</w:t>
      </w:r>
      <w:r>
        <w:rPr>
          <w:rStyle w:val="Uwydatnienie"/>
          <w:sz w:val="28"/>
          <w:szCs w:val="28"/>
        </w:rPr>
        <w:t>a”.</w:t>
      </w:r>
    </w:p>
    <w:p w:rsidR="00C21165" w:rsidRDefault="00C21165" w:rsidP="00C21165">
      <w:pPr>
        <w:pStyle w:val="style75"/>
        <w:numPr>
          <w:ilvl w:val="0"/>
          <w:numId w:val="1"/>
        </w:numPr>
        <w:rPr>
          <w:sz w:val="28"/>
          <w:szCs w:val="28"/>
        </w:rPr>
      </w:pPr>
      <w:r w:rsidRPr="00C21165">
        <w:rPr>
          <w:sz w:val="28"/>
          <w:szCs w:val="28"/>
        </w:rPr>
        <w:t xml:space="preserve">Głowa pełna pomysłów – jak ćwiczyć swoją kreatywność? / Małgorzata Łuba. – Życie Szkoły. – 2015, </w:t>
      </w:r>
      <w:r w:rsidR="00415B77">
        <w:rPr>
          <w:sz w:val="28"/>
          <w:szCs w:val="28"/>
        </w:rPr>
        <w:t>luty</w:t>
      </w:r>
      <w:r w:rsidRPr="00C21165">
        <w:rPr>
          <w:sz w:val="28"/>
          <w:szCs w:val="28"/>
        </w:rPr>
        <w:t>, s.30-32</w:t>
      </w:r>
    </w:p>
    <w:p w:rsidR="00990F4E" w:rsidRDefault="00C21165" w:rsidP="00C21165">
      <w:pPr>
        <w:pStyle w:val="style75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„ Być bardziej kreatywnym – któż z nas o tym nie marzy? O ile życie było by prostsze, kiedy sypalibyśmy oryginalnymi pomysłami jak z kapelusza… Bo twórczy potencjał to przecież nowe perspektywy, możliwości, rozwiązania i sukcesy. Czym tak naprawdę jest kreatywność? I czy można jej się nauczyć?”</w:t>
      </w:r>
    </w:p>
    <w:p w:rsidR="00C21165" w:rsidRPr="00990F4E" w:rsidRDefault="00C21165" w:rsidP="00990F4E">
      <w:pPr>
        <w:pStyle w:val="style75"/>
        <w:numPr>
          <w:ilvl w:val="0"/>
          <w:numId w:val="1"/>
        </w:numPr>
        <w:rPr>
          <w:i/>
          <w:sz w:val="28"/>
          <w:szCs w:val="28"/>
        </w:rPr>
      </w:pPr>
      <w:r w:rsidRPr="00990F4E">
        <w:rPr>
          <w:i/>
          <w:sz w:val="28"/>
          <w:szCs w:val="28"/>
        </w:rPr>
        <w:t xml:space="preserve"> </w:t>
      </w:r>
      <w:r w:rsidR="00990F4E" w:rsidRPr="00990F4E">
        <w:rPr>
          <w:sz w:val="28"/>
          <w:szCs w:val="28"/>
        </w:rPr>
        <w:t>Bajka o kluczach</w:t>
      </w:r>
      <w:r w:rsidR="00990F4E">
        <w:rPr>
          <w:sz w:val="28"/>
          <w:szCs w:val="28"/>
        </w:rPr>
        <w:t>. Jak wiele dróg prowadzi do tego samego skarbu?</w:t>
      </w:r>
      <w:r w:rsidR="00990F4E" w:rsidRPr="00990F4E">
        <w:rPr>
          <w:sz w:val="28"/>
          <w:szCs w:val="28"/>
        </w:rPr>
        <w:t xml:space="preserve"> / Magdalena Oleksy-Zborowska. // Bliżej Przedszkola. – 2015, nr 2, s.64-68</w:t>
      </w:r>
    </w:p>
    <w:p w:rsidR="00990F4E" w:rsidRDefault="00990F4E" w:rsidP="00990F4E">
      <w:pPr>
        <w:pStyle w:val="style75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„ Wykorzystanie teorii inteligencji wielorakich H. Gardnera w diagnozie przedszkolnej i w czasie zajęć edukacyjnych”.</w:t>
      </w:r>
    </w:p>
    <w:p w:rsidR="00415B77" w:rsidRDefault="00415B77" w:rsidP="00415B77">
      <w:pPr>
        <w:pStyle w:val="style7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Profesjonalizacja pracy wychowawców w placówce opiekuńczo-wychowawczej / Magdalena Zmysłowska. // Problemy Opiekuńczo-Wychowawcze. – 2015, nr 2, s. 9-16</w:t>
      </w:r>
    </w:p>
    <w:p w:rsidR="00415B77" w:rsidRDefault="00415B77" w:rsidP="00415B77">
      <w:pPr>
        <w:pStyle w:val="style75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artykule autorka zwraca uwagę na uwarunkowania pracy wychowawców które są związane z rozwojem zawodowym przebiegającym w „przestrzeni profesjonalizacji”, jaką jest placówka w określonym kontekście społecznym. Ponadto </w:t>
      </w:r>
      <w:r w:rsidR="00533BAB">
        <w:rPr>
          <w:i/>
          <w:sz w:val="28"/>
          <w:szCs w:val="28"/>
        </w:rPr>
        <w:t>wychodzi z założenia, iż wychowawcy są przedstawicielami profesji społecznej, których proces doskonalenia sprzyja ich własnemu rozwojowi, wspiera lepsze funkcjonowanie instytucji oraz tworzy sprzyjające warunki do efektywnego wspomagania wychowanków.</w:t>
      </w:r>
    </w:p>
    <w:p w:rsidR="00533BAB" w:rsidRPr="00533BAB" w:rsidRDefault="00533BAB" w:rsidP="00533BAB">
      <w:pPr>
        <w:pStyle w:val="style153"/>
        <w:numPr>
          <w:ilvl w:val="0"/>
          <w:numId w:val="1"/>
        </w:numPr>
        <w:rPr>
          <w:sz w:val="28"/>
          <w:szCs w:val="28"/>
        </w:rPr>
      </w:pPr>
      <w:r w:rsidRPr="00533BAB">
        <w:rPr>
          <w:sz w:val="28"/>
          <w:szCs w:val="28"/>
        </w:rPr>
        <w:lastRenderedPageBreak/>
        <w:t>Zawodowy kryzys – kilka słów o wypaleniu zawodowym i sposobach radzenia sobie z nim / Małgorzata Łuba. // Wychowan</w:t>
      </w:r>
      <w:r>
        <w:rPr>
          <w:sz w:val="28"/>
          <w:szCs w:val="28"/>
        </w:rPr>
        <w:t>ie w Przedszkolu. – 2015, luty</w:t>
      </w:r>
      <w:r w:rsidRPr="00533BAB">
        <w:rPr>
          <w:sz w:val="28"/>
          <w:szCs w:val="28"/>
        </w:rPr>
        <w:t>, s.25-28</w:t>
      </w:r>
      <w:r w:rsidR="00AE068D">
        <w:rPr>
          <w:sz w:val="28"/>
          <w:szCs w:val="28"/>
        </w:rPr>
        <w:t>, 37-40</w:t>
      </w:r>
    </w:p>
    <w:p w:rsidR="00533BAB" w:rsidRDefault="00533BAB" w:rsidP="00533BAB">
      <w:pPr>
        <w:pStyle w:val="style75"/>
        <w:ind w:left="720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 xml:space="preserve">„Praca zajmuje ważne miejsce w naszym życiu – niezależnie od tego, czy ją lubimy, czy też nie. Poświęcamy na nią kilka, czasem kilkanaście godzin niemalże każdego dnia.  </w:t>
      </w:r>
      <w:r w:rsidRPr="00533BAB">
        <w:rPr>
          <w:rStyle w:val="Uwydatnienie"/>
          <w:sz w:val="28"/>
          <w:szCs w:val="28"/>
        </w:rPr>
        <w:t>Intensywny wysiłek i zaangażowanie pociągają za sobą ryzyko wypalenia zawodowego. Jak możemy je rozpoznać i co zrobić, aby sobie z nim poradzić</w:t>
      </w:r>
      <w:r>
        <w:rPr>
          <w:rStyle w:val="Uwydatnienie"/>
          <w:sz w:val="28"/>
          <w:szCs w:val="28"/>
        </w:rPr>
        <w:t>?”</w:t>
      </w:r>
    </w:p>
    <w:p w:rsidR="00AE068D" w:rsidRPr="00AE068D" w:rsidRDefault="00AE068D" w:rsidP="00AE068D">
      <w:pPr>
        <w:pStyle w:val="style75"/>
        <w:numPr>
          <w:ilvl w:val="0"/>
          <w:numId w:val="1"/>
        </w:numPr>
        <w:rPr>
          <w:rStyle w:val="Uwydatnienie"/>
          <w:i w:val="0"/>
          <w:iCs w:val="0"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 xml:space="preserve">Wykorzystanie klocków logicznych </w:t>
      </w:r>
      <w:proofErr w:type="spellStart"/>
      <w:r>
        <w:rPr>
          <w:rStyle w:val="Uwydatnienie"/>
          <w:i w:val="0"/>
          <w:sz w:val="28"/>
          <w:szCs w:val="28"/>
        </w:rPr>
        <w:t>Dienesa</w:t>
      </w:r>
      <w:proofErr w:type="spellEnd"/>
      <w:r>
        <w:rPr>
          <w:rStyle w:val="Uwydatnienie"/>
          <w:i w:val="0"/>
          <w:sz w:val="28"/>
          <w:szCs w:val="28"/>
        </w:rPr>
        <w:t xml:space="preserve"> do kształtowania pojęć matematycznych / Lidia Kołodziejska.// Wychowanie w Przedszkolu. – 2015, luty, s. 45 – 47</w:t>
      </w:r>
    </w:p>
    <w:p w:rsidR="00AE068D" w:rsidRDefault="00AE068D" w:rsidP="00AE068D">
      <w:pPr>
        <w:pStyle w:val="style75"/>
        <w:ind w:left="720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„Atrakcyjność zajęć i wiążące się z nią zainteresowanie dzieci sprzyjające jej działaniu zależy w znacznej mierze od stosowanych środków dydaktycznych. Konieczna jest ich duża różnorodność, bowiem stosowanie jednego środka wywołuje znudzenie, a z czasem prowadzi do pewnej automatyzacji działania, co wyklucza logiczne myślenie</w:t>
      </w:r>
      <w:r w:rsidR="007249A5">
        <w:rPr>
          <w:rStyle w:val="Uwydatnienie"/>
          <w:sz w:val="28"/>
          <w:szCs w:val="28"/>
        </w:rPr>
        <w:t xml:space="preserve">. Materiał logiczny w postaci klocków </w:t>
      </w:r>
      <w:proofErr w:type="spellStart"/>
      <w:r w:rsidR="007249A5">
        <w:rPr>
          <w:rStyle w:val="Uwydatnienie"/>
          <w:sz w:val="28"/>
          <w:szCs w:val="28"/>
        </w:rPr>
        <w:t>Dienesa</w:t>
      </w:r>
      <w:proofErr w:type="spellEnd"/>
      <w:r w:rsidR="007249A5">
        <w:rPr>
          <w:rStyle w:val="Uwydatnienie"/>
          <w:sz w:val="28"/>
          <w:szCs w:val="28"/>
        </w:rPr>
        <w:t xml:space="preserve"> można wykorzystać na różne sposoby. Daje on bowiem możliwość manipulowania figurami, a stosowanie go jest oparte na zabawach i grach”.</w:t>
      </w:r>
    </w:p>
    <w:p w:rsidR="00A0763E" w:rsidRPr="00A0763E" w:rsidRDefault="00A0763E" w:rsidP="00A0763E">
      <w:pPr>
        <w:pStyle w:val="style75"/>
        <w:numPr>
          <w:ilvl w:val="0"/>
          <w:numId w:val="1"/>
        </w:numPr>
        <w:rPr>
          <w:rStyle w:val="Uwydatnienie"/>
          <w:iCs w:val="0"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>Agresja i przemoc w środowisku  szkolnym w świetle badań pedagogicznych / Edmund Kurowski. // Wychowawca. – 2015, nr 2, s. 10-17</w:t>
      </w:r>
    </w:p>
    <w:p w:rsidR="00A0763E" w:rsidRDefault="00A0763E" w:rsidP="00A0763E">
      <w:pPr>
        <w:pStyle w:val="style75"/>
        <w:ind w:left="720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 xml:space="preserve">W artykule przestawiono badania dotyczące zauważalnego wzrostu agresji i przemocy w polskiej szkole. Wyniki badań </w:t>
      </w:r>
      <w:r w:rsidR="00F1710A">
        <w:rPr>
          <w:rStyle w:val="Uwydatnienie"/>
          <w:sz w:val="28"/>
          <w:szCs w:val="28"/>
        </w:rPr>
        <w:t xml:space="preserve">częściowo potwierdziły przyjęte do weryfikacji hipotezy badawcze, przedstawiono także propozycje poprawy istniejącego stanu rzeczy. </w:t>
      </w:r>
    </w:p>
    <w:p w:rsidR="00C967C8" w:rsidRDefault="00C967C8" w:rsidP="00C967C8">
      <w:pPr>
        <w:pStyle w:val="style75"/>
        <w:numPr>
          <w:ilvl w:val="0"/>
          <w:numId w:val="1"/>
        </w:numPr>
        <w:rPr>
          <w:sz w:val="28"/>
          <w:szCs w:val="28"/>
        </w:rPr>
      </w:pPr>
      <w:r w:rsidRPr="00C967C8">
        <w:rPr>
          <w:sz w:val="28"/>
          <w:szCs w:val="28"/>
        </w:rPr>
        <w:t xml:space="preserve">O zaburzeniach komunikacji językowej / Małgorzata Łoskot. // Polonistyka. – 2015, </w:t>
      </w:r>
      <w:r>
        <w:rPr>
          <w:sz w:val="28"/>
          <w:szCs w:val="28"/>
        </w:rPr>
        <w:t xml:space="preserve">luty </w:t>
      </w:r>
      <w:r w:rsidRPr="00C967C8">
        <w:rPr>
          <w:sz w:val="28"/>
          <w:szCs w:val="28"/>
        </w:rPr>
        <w:t>, s.12-15</w:t>
      </w:r>
    </w:p>
    <w:p w:rsidR="00C967C8" w:rsidRDefault="00C967C8" w:rsidP="00C967C8">
      <w:pPr>
        <w:pStyle w:val="style75"/>
        <w:ind w:left="720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„</w:t>
      </w:r>
      <w:r w:rsidRPr="00C967C8">
        <w:rPr>
          <w:rStyle w:val="Uwydatnienie"/>
          <w:sz w:val="28"/>
          <w:szCs w:val="28"/>
        </w:rPr>
        <w:t>Dane statystyczne biją na alarm: ponad 70% dzieci mówi niedbale, niewyraźnie, krzykliwie lub zbyt cicho, nie otwierają właściwie ust przy wymawianiu samogłosek a, o, u, mówią podniesionym głosem przez nos lub przez zęby, „połykają” końcowe głoski w wyrazach, mówią na wdechu</w:t>
      </w:r>
      <w:r>
        <w:rPr>
          <w:rStyle w:val="Uwydatnienie"/>
          <w:sz w:val="28"/>
          <w:szCs w:val="28"/>
        </w:rPr>
        <w:t>”.</w:t>
      </w:r>
    </w:p>
    <w:p w:rsidR="00C967C8" w:rsidRDefault="00C967C8" w:rsidP="00C967C8">
      <w:pPr>
        <w:pStyle w:val="style75"/>
        <w:numPr>
          <w:ilvl w:val="0"/>
          <w:numId w:val="1"/>
        </w:numPr>
        <w:rPr>
          <w:rStyle w:val="Uwydatnienie"/>
          <w:i w:val="0"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>Wszystko gra! /  Piotr Basiński // Polonistyka. – 2015, luty, s. 30-32</w:t>
      </w:r>
    </w:p>
    <w:p w:rsidR="00C967C8" w:rsidRDefault="00C967C8" w:rsidP="00C967C8">
      <w:pPr>
        <w:pStyle w:val="style75"/>
        <w:ind w:left="720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 xml:space="preserve">„Tekst artykułu przedstawia tajniki organizacji gry miejskiej. Autor zachęca do podjęcia wyzwania i próby przygotowania gry w swojej miejscowości. Inspiracji i pomocy można szukać na stronie </w:t>
      </w:r>
      <w:hyperlink r:id="rId5" w:history="1">
        <w:r w:rsidR="00413FA3" w:rsidRPr="00B60958">
          <w:rPr>
            <w:rStyle w:val="Hipercze"/>
            <w:sz w:val="28"/>
            <w:szCs w:val="28"/>
          </w:rPr>
          <w:t>WWW.gramiejska.pl</w:t>
        </w:r>
      </w:hyperlink>
      <w:r>
        <w:rPr>
          <w:rStyle w:val="Uwydatnienie"/>
          <w:sz w:val="28"/>
          <w:szCs w:val="28"/>
        </w:rPr>
        <w:t>”.</w:t>
      </w:r>
    </w:p>
    <w:p w:rsidR="00413FA3" w:rsidRDefault="00413FA3" w:rsidP="00413FA3">
      <w:pPr>
        <w:pStyle w:val="style75"/>
        <w:numPr>
          <w:ilvl w:val="0"/>
          <w:numId w:val="1"/>
        </w:numPr>
        <w:rPr>
          <w:rStyle w:val="Uwydatnienie"/>
          <w:i w:val="0"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lastRenderedPageBreak/>
        <w:t>Szkolne zajęcia z żonglerki / Grzegorz Więcław // Dyrektor Szkoły. – 2015, nr 2, s. 56-59</w:t>
      </w:r>
    </w:p>
    <w:p w:rsidR="00413FA3" w:rsidRDefault="00413FA3" w:rsidP="00413FA3">
      <w:pPr>
        <w:pStyle w:val="style75"/>
        <w:ind w:left="720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„ Na początku żonglerka wydaje się sztuką trudną i skomplikowaną. Okazuje się jednak że każdy z nas może opanować podstawowe techniki rzucania i łapania piłeczek, a korzyści z tego płynące są ogromne. Jaką wartość może wnieść nauka żonglowania do szkolnej codzienności uczniów i nauczycieli?”</w:t>
      </w:r>
    </w:p>
    <w:p w:rsidR="00413FA3" w:rsidRDefault="00413FA3" w:rsidP="00413FA3">
      <w:pPr>
        <w:pStyle w:val="style75"/>
        <w:numPr>
          <w:ilvl w:val="0"/>
          <w:numId w:val="1"/>
        </w:numPr>
        <w:rPr>
          <w:rStyle w:val="Uwydatnienie"/>
          <w:i w:val="0"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>Metody behawioralne w pracy ze sprawcami przemocy rówieśniczej / Magdalena Goetz. // Niebieska Linia. – 2015, nr 1, s. 15-18</w:t>
      </w:r>
    </w:p>
    <w:p w:rsidR="00413FA3" w:rsidRDefault="00EB15B7" w:rsidP="00413FA3">
      <w:pPr>
        <w:pStyle w:val="style75"/>
        <w:ind w:left="720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 xml:space="preserve">„ </w:t>
      </w:r>
      <w:r w:rsidR="00413FA3">
        <w:rPr>
          <w:rStyle w:val="Uwydatnienie"/>
          <w:sz w:val="28"/>
          <w:szCs w:val="28"/>
        </w:rPr>
        <w:t>W pracy z dziećmi i młodzieżą, dopuszczającymi się agresji i przemocy, ważnym narzędziem są techniki behawioralne. W ujęciu behawioralnym agresja i przemoc rozpatrywane są jako zachowania s</w:t>
      </w:r>
      <w:r>
        <w:rPr>
          <w:rStyle w:val="Uwydatnienie"/>
          <w:sz w:val="28"/>
          <w:szCs w:val="28"/>
        </w:rPr>
        <w:t>połecznie wyuczone i wzmacniane, zaś celem pracy wychowawcy czy terapeuty jest ich wygaszanie i zastąpienie akceptowalnymi wzorcami zachowań”.</w:t>
      </w:r>
    </w:p>
    <w:p w:rsidR="00F94A59" w:rsidRPr="00F94A59" w:rsidRDefault="00F0520C" w:rsidP="00F94A59">
      <w:pPr>
        <w:pStyle w:val="style7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A59" w:rsidRPr="00F94A59">
        <w:rPr>
          <w:sz w:val="28"/>
          <w:szCs w:val="28"/>
        </w:rPr>
        <w:t xml:space="preserve">Dokąd prowadzą ścieżki awansu zawodowego? / Grażyna Jańczyk. // Edukacja </w:t>
      </w:r>
      <w:r w:rsidR="00F94A59">
        <w:rPr>
          <w:sz w:val="28"/>
          <w:szCs w:val="28"/>
        </w:rPr>
        <w:t xml:space="preserve">              </w:t>
      </w:r>
      <w:r w:rsidR="00F94A59" w:rsidRPr="00F94A59">
        <w:rPr>
          <w:sz w:val="28"/>
          <w:szCs w:val="28"/>
        </w:rPr>
        <w:t>i Dialog. – 2015, nr 1/2, s.32-35</w:t>
      </w:r>
    </w:p>
    <w:p w:rsidR="00F94A59" w:rsidRDefault="00F94A59" w:rsidP="00F94A59">
      <w:pPr>
        <w:pStyle w:val="style75"/>
        <w:ind w:left="720"/>
        <w:rPr>
          <w:sz w:val="28"/>
          <w:szCs w:val="28"/>
        </w:rPr>
      </w:pPr>
      <w:r>
        <w:rPr>
          <w:rStyle w:val="Uwydatnienie"/>
          <w:sz w:val="28"/>
          <w:szCs w:val="28"/>
        </w:rPr>
        <w:t>„</w:t>
      </w:r>
      <w:r w:rsidRPr="00F94A59">
        <w:rPr>
          <w:rStyle w:val="Uwydatnienie"/>
          <w:sz w:val="28"/>
          <w:szCs w:val="28"/>
        </w:rPr>
        <w:t>Efekty dyskusji wokół tematu to liczne zmiany w wymaganiach formalnych określone w przepisach dotyczących awansu, przyjmowane z aprobatą przez potencjalnych awansujących (i nie tylko), bo coraz bardziej upraszczające procedury i eliminujące różne utrudnienia awansowania</w:t>
      </w:r>
      <w:r>
        <w:rPr>
          <w:sz w:val="28"/>
          <w:szCs w:val="28"/>
        </w:rPr>
        <w:t>”.</w:t>
      </w:r>
    </w:p>
    <w:p w:rsidR="00F0520C" w:rsidRDefault="00F0520C" w:rsidP="00F0520C">
      <w:pPr>
        <w:pStyle w:val="style7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Edukacja medialna w szkolnej rzeczywistości / Bogdan Urbanek // Nowa Szkoła. – 2-15, nr 2, s. 44-52</w:t>
      </w:r>
    </w:p>
    <w:p w:rsidR="00F0520C" w:rsidRPr="00F0520C" w:rsidRDefault="00F0520C" w:rsidP="00F0520C">
      <w:pPr>
        <w:pStyle w:val="style75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„ Medialność stała się niewątpliwie jedną z najistotniejszych cech współczesnego człowieka, którą należy rozumieć jako indywidualną cechę  lub zbiór cech związanych z funkcjonowaniem jednostki w świecie mediów. Media w sposób masowy i ekspansywny wkroczyły</w:t>
      </w:r>
      <w:r w:rsidR="00A23A58">
        <w:rPr>
          <w:i/>
          <w:sz w:val="28"/>
          <w:szCs w:val="28"/>
        </w:rPr>
        <w:t xml:space="preserve"> także do szkoły, która – dzięki mediom – napotyka w swojej edukacyjnej przestrzeni coraz mniej obszarów abstrakcyjnych, dotąd </w:t>
      </w:r>
      <w:r w:rsidR="00C7351A">
        <w:rPr>
          <w:i/>
          <w:sz w:val="28"/>
          <w:szCs w:val="28"/>
        </w:rPr>
        <w:t>niewytłumaczalnych, stanowiących swojego rodzaju tabu”.</w:t>
      </w:r>
    </w:p>
    <w:p w:rsidR="00F94A59" w:rsidRPr="00F94A59" w:rsidRDefault="00F94A59" w:rsidP="00F94A59">
      <w:pPr>
        <w:pStyle w:val="style75"/>
        <w:ind w:left="720"/>
        <w:rPr>
          <w:rStyle w:val="Uwydatnienie"/>
          <w:i w:val="0"/>
          <w:sz w:val="28"/>
          <w:szCs w:val="28"/>
        </w:rPr>
      </w:pPr>
    </w:p>
    <w:p w:rsidR="00C967C8" w:rsidRPr="00C967C8" w:rsidRDefault="00C967C8" w:rsidP="00C967C8">
      <w:pPr>
        <w:pStyle w:val="style75"/>
        <w:ind w:left="720"/>
        <w:rPr>
          <w:sz w:val="28"/>
          <w:szCs w:val="28"/>
        </w:rPr>
      </w:pPr>
    </w:p>
    <w:p w:rsidR="00C967C8" w:rsidRPr="00C967C8" w:rsidRDefault="00C967C8" w:rsidP="00C967C8">
      <w:pPr>
        <w:pStyle w:val="style75"/>
        <w:ind w:left="720"/>
        <w:rPr>
          <w:i/>
          <w:sz w:val="28"/>
          <w:szCs w:val="28"/>
        </w:rPr>
      </w:pPr>
    </w:p>
    <w:p w:rsidR="00C967C8" w:rsidRPr="00C967C8" w:rsidRDefault="00C967C8" w:rsidP="00C967C8">
      <w:pPr>
        <w:pStyle w:val="style75"/>
        <w:ind w:left="720"/>
        <w:rPr>
          <w:sz w:val="28"/>
          <w:szCs w:val="28"/>
        </w:rPr>
      </w:pPr>
    </w:p>
    <w:p w:rsidR="00533BAB" w:rsidRPr="00533BAB" w:rsidRDefault="00533BAB" w:rsidP="00533BAB">
      <w:pPr>
        <w:pStyle w:val="style75"/>
        <w:ind w:left="720"/>
        <w:rPr>
          <w:sz w:val="28"/>
          <w:szCs w:val="28"/>
        </w:rPr>
      </w:pPr>
    </w:p>
    <w:p w:rsidR="004849CD" w:rsidRDefault="004849CD"/>
    <w:sectPr w:rsidR="004849CD" w:rsidSect="004849C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384"/>
    <w:multiLevelType w:val="multilevel"/>
    <w:tmpl w:val="B6FC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562CD"/>
    <w:multiLevelType w:val="multilevel"/>
    <w:tmpl w:val="C8A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A9C"/>
    <w:multiLevelType w:val="multilevel"/>
    <w:tmpl w:val="1880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2A88"/>
    <w:multiLevelType w:val="multilevel"/>
    <w:tmpl w:val="B8F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71A85"/>
    <w:multiLevelType w:val="multilevel"/>
    <w:tmpl w:val="2E7E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9CD"/>
    <w:rsid w:val="00413FA3"/>
    <w:rsid w:val="00415B77"/>
    <w:rsid w:val="004849CD"/>
    <w:rsid w:val="004D1579"/>
    <w:rsid w:val="00533BAB"/>
    <w:rsid w:val="007249A5"/>
    <w:rsid w:val="008F1AE0"/>
    <w:rsid w:val="008F5E64"/>
    <w:rsid w:val="00990F4E"/>
    <w:rsid w:val="00992669"/>
    <w:rsid w:val="00A0763E"/>
    <w:rsid w:val="00A23A58"/>
    <w:rsid w:val="00AE068D"/>
    <w:rsid w:val="00B41438"/>
    <w:rsid w:val="00C21165"/>
    <w:rsid w:val="00C7351A"/>
    <w:rsid w:val="00C967C8"/>
    <w:rsid w:val="00EB15B7"/>
    <w:rsid w:val="00F0520C"/>
    <w:rsid w:val="00F1710A"/>
    <w:rsid w:val="00F21E90"/>
    <w:rsid w:val="00F9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5">
    <w:name w:val="style75"/>
    <w:basedOn w:val="Normalny"/>
    <w:rsid w:val="0048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49CD"/>
    <w:rPr>
      <w:i/>
      <w:iCs/>
    </w:rPr>
  </w:style>
  <w:style w:type="paragraph" w:customStyle="1" w:styleId="style153">
    <w:name w:val="style153"/>
    <w:basedOn w:val="Normalny"/>
    <w:rsid w:val="0053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3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iej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18</cp:revision>
  <dcterms:created xsi:type="dcterms:W3CDTF">2015-02-27T11:32:00Z</dcterms:created>
  <dcterms:modified xsi:type="dcterms:W3CDTF">2015-03-11T11:13:00Z</dcterms:modified>
</cp:coreProperties>
</file>