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E" w:rsidRDefault="005E6E9E" w:rsidP="005E6E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PRZEGLĄD PRASY DLA NAUCZYCIELI – BIBLIOTEKARZY</w:t>
      </w:r>
    </w:p>
    <w:p w:rsidR="005E6E9E" w:rsidRDefault="005E6E9E" w:rsidP="005E6E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E9E" w:rsidRPr="00B825CB" w:rsidRDefault="005E6E9E" w:rsidP="005E6E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25CB">
        <w:rPr>
          <w:rFonts w:ascii="Times New Roman" w:hAnsi="Times New Roman" w:cs="Times New Roman"/>
          <w:b/>
          <w:color w:val="FF0000"/>
          <w:sz w:val="32"/>
          <w:szCs w:val="32"/>
        </w:rPr>
        <w:t>PAŹDZIERNIK-LISTOPAD 2015</w:t>
      </w:r>
    </w:p>
    <w:p w:rsidR="00D46494" w:rsidRDefault="00D46494" w:rsidP="005E6E9E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D46494" w:rsidRDefault="000E32E6" w:rsidP="00D4649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32E6">
        <w:rPr>
          <w:rFonts w:ascii="Times New Roman" w:hAnsi="Times New Roman" w:cs="Times New Roman"/>
          <w:sz w:val="28"/>
          <w:szCs w:val="28"/>
        </w:rPr>
        <w:t xml:space="preserve">Książka na letnich festiwalach </w:t>
      </w:r>
      <w:r>
        <w:rPr>
          <w:rFonts w:ascii="Times New Roman" w:hAnsi="Times New Roman" w:cs="Times New Roman"/>
          <w:sz w:val="28"/>
          <w:szCs w:val="28"/>
        </w:rPr>
        <w:t>/ Edyta Kosik. // Bibliotekarz . - 2015, nr 10, s. 23-24</w:t>
      </w:r>
    </w:p>
    <w:p w:rsidR="00FA7F9C" w:rsidRDefault="00FA7F9C" w:rsidP="00FA7F9C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0E32E6" w:rsidRDefault="000E32E6" w:rsidP="000E32E6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Coraz częściej miłośnicy książek mogą się z nią zetknąć nie tylko w typowych dla niej miejscach, czyli bibliotekach, księgarniach czy na Targach Książki. W ostatnich latach książka i tematy z nią związane pojawiają się na letnich festiwalach czy to muzycznych cz to kulturalnych. Autorka omawia cztery festiwale, na których znalazło się miejsce dla literatury”.</w:t>
      </w:r>
    </w:p>
    <w:p w:rsidR="000E32E6" w:rsidRDefault="000E32E6" w:rsidP="000E32E6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A96BCF" w:rsidRPr="00FA7F9C" w:rsidRDefault="000E32E6" w:rsidP="000E32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Informacja, komunikacja i edukacja informacyjna w bibliotekach publicznych / Ewa Lelek</w:t>
      </w:r>
      <w:r w:rsidR="00A96BCF">
        <w:rPr>
          <w:rFonts w:ascii="Times New Roman" w:hAnsi="Times New Roman" w:cs="Times New Roman"/>
          <w:sz w:val="28"/>
          <w:szCs w:val="28"/>
        </w:rPr>
        <w:t>. // Bibliotekarz. – 2015, nr 11, s. 11-18</w:t>
      </w:r>
    </w:p>
    <w:p w:rsidR="00FA7F9C" w:rsidRPr="00A96BCF" w:rsidRDefault="00FA7F9C" w:rsidP="00FA7F9C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0E32E6" w:rsidRDefault="00A96BCF" w:rsidP="00A96BCF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„Wraz z postępem cywilizacji i rozwoju technologicznym, zmienia się w naturalny sposób rzeczywistość, w której funkcjonujemy, nasze przyzwyczajenia, następuje mimowolna weryfikacja naszych oczekiwań i potrzeb. Jedna z nich jest potrzeba informacji, której zaspokojenie chyba jeszcze nigdy w historii nie było, tak jak dziś, potrzeba fundamentalną. Mamy dostęp do narzędzi, „o których się nawet filozofom nie śniło”. I dobrze</w:t>
      </w:r>
      <w:r w:rsidR="00AB5A7F">
        <w:rPr>
          <w:rFonts w:ascii="Times New Roman" w:hAnsi="Times New Roman" w:cs="Times New Roman"/>
          <w:i/>
          <w:sz w:val="28"/>
          <w:szCs w:val="28"/>
        </w:rPr>
        <w:t>. Jak jednak odnaleźć się w tym istnym pandemonium internetowych informacji? Jak dobrze z nich korzystać? I Jak sprawić, żeby biblioteki nie przestawały pełnić roli skarbnic wiedzy, a bibliotekarze przewodników w świecie informacji? Czy Wikipedia i Google kiedykolwiek były dla nas zagrożeniem? Z całą pewnością – nie”.</w:t>
      </w:r>
    </w:p>
    <w:p w:rsidR="00AB5A7F" w:rsidRDefault="00AB5A7F" w:rsidP="00A96BCF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AB5A7F" w:rsidRDefault="00AB5A7F" w:rsidP="00AB5A7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Manga jako japońska odmiana komiksu / Sarah Skumanov. // </w:t>
      </w:r>
      <w:r w:rsidR="00FA7F9C">
        <w:rPr>
          <w:rFonts w:ascii="Times New Roman" w:hAnsi="Times New Roman" w:cs="Times New Roman"/>
          <w:sz w:val="28"/>
          <w:szCs w:val="28"/>
        </w:rPr>
        <w:t>Poradnik Bibliotekarza. – 2015, nr 10, s. 4-9</w:t>
      </w:r>
    </w:p>
    <w:p w:rsidR="00FA7F9C" w:rsidRDefault="00FA7F9C" w:rsidP="00FA7F9C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FA7F9C" w:rsidRDefault="00FA7F9C" w:rsidP="00FA7F9C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„Historie obrazkowe pochodzą z rozmaitych kultur, chociażby amerykańskiej, francuskiej, czy japońskiej. Coraz częściej komiksy trafiają do zbiorów bibliotek i zyskują szerokie grono odbiorców. Manga, japońska odmiana komiksu, zyskała na popularności w ostatnich latach i zdobyła własne miejsce na polskim rynku książki”.</w:t>
      </w:r>
    </w:p>
    <w:p w:rsidR="00C10A86" w:rsidRDefault="00C10A86" w:rsidP="00FA7F9C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C10A86" w:rsidRPr="00FA7F9C" w:rsidRDefault="00C10A86" w:rsidP="00FA7F9C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DD66BE" w:rsidRDefault="00C00BEA" w:rsidP="00C00BE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Bajkoterapia  w pracy wychowawczej bibliotekarza / Agnieszka Chamera-Nowak, Lidia Ippoldt. // Poradnik Bibliotekarza. – 2015, nr 11, s. 4-8</w:t>
      </w:r>
    </w:p>
    <w:p w:rsidR="00C00BEA" w:rsidRDefault="00C00BEA" w:rsidP="00C00BEA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556226" w:rsidRDefault="00556226" w:rsidP="00C00BEA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 w:rsidRPr="009D6DCA">
        <w:rPr>
          <w:rFonts w:ascii="Times New Roman" w:hAnsi="Times New Roman" w:cs="Times New Roman"/>
          <w:i/>
          <w:sz w:val="28"/>
          <w:szCs w:val="28"/>
        </w:rPr>
        <w:t xml:space="preserve">„Baśnie i bajki stały się ważnym elementem biblioterapii, a głównie jej jednej z metod – bajkoterapii. </w:t>
      </w:r>
      <w:r w:rsidR="009D6DCA">
        <w:rPr>
          <w:rFonts w:ascii="Times New Roman" w:hAnsi="Times New Roman" w:cs="Times New Roman"/>
          <w:i/>
          <w:sz w:val="28"/>
          <w:szCs w:val="28"/>
        </w:rPr>
        <w:t>Współcześnie biblioterapię definiuje się jako: stosowanie literatury lub poradników w terapii w sytuacja stresu, po traumatycznych wydarzeniach czy w zaburzeniach nastroju, osobowości, ale także w celu stymulacji rozwoju lub poprawy jakości życia”.</w:t>
      </w:r>
    </w:p>
    <w:p w:rsidR="00A56468" w:rsidRDefault="00A56468" w:rsidP="00C00BEA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A56468" w:rsidRDefault="00A56468" w:rsidP="00A5646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 terenowe : nowa jakość w życiu szkoły i biblioteki / Karol Baranowski. // Biblioteka w Szkole. – 2015, nr 10, s. 6-8</w:t>
      </w:r>
    </w:p>
    <w:p w:rsidR="00A56468" w:rsidRDefault="00A56468" w:rsidP="00A56468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A56468" w:rsidRDefault="00A56468" w:rsidP="00A56468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 Gry toczące się na terenie miasta, szkoły czy biblioteki maja ogromny potencjał edukacyjny i są bardzo atrakcyjne dla uczniów. Dotyczyć mogą dowolnego zagadnienia – wszystko zależy od potrzeb środowiska i pomysłowości twórcy. Jaka powinna a jaka nie powinna być dobra gra terenowa?”</w:t>
      </w:r>
    </w:p>
    <w:p w:rsidR="00A56468" w:rsidRDefault="00A56468" w:rsidP="00A56468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A56468" w:rsidRDefault="00B05D24" w:rsidP="00A5646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Biblioteki Szkolne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ogólnopolski </w:t>
      </w:r>
      <w:proofErr w:type="spellStart"/>
      <w:r>
        <w:rPr>
          <w:rFonts w:ascii="Times New Roman" w:hAnsi="Times New Roman" w:cs="Times New Roman"/>
          <w:sz w:val="28"/>
          <w:szCs w:val="28"/>
        </w:rPr>
        <w:t>blog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promujący działania nauczycieli bibliotekarzy / Izabela Kamińska – Smolarek. // Biblioteka w Szkole. – 2015, nr 11, dodatek Biblioteka Centrum Informacji, nr  4, s. 5-6</w:t>
      </w:r>
    </w:p>
    <w:p w:rsidR="00B05D24" w:rsidRDefault="00B05D24" w:rsidP="00B05D24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B05D24" w:rsidRDefault="00B05D24" w:rsidP="00B05D24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„W działaniach nauczycieli bibliotekarzy drzemie ogromny potencjał edukacyjno-wychowawczy, podnoszący kompetencje czytelniczo-informacyjne uczniów i rozwijający ich zainteresowania. Autorka testu namawia do tego aby chwalić się swoimi działaniami by ujrzały światło dzienne”.</w:t>
      </w:r>
    </w:p>
    <w:p w:rsidR="00982802" w:rsidRDefault="00982802" w:rsidP="00B05D24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982802" w:rsidRDefault="00982802" w:rsidP="0098280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Bibliografia lokalna w Polsce – wokół terminu i pojęcia / Alicja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Matczuk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Znajomski</w:t>
      </w:r>
      <w:proofErr w:type="spellEnd"/>
      <w:r>
        <w:rPr>
          <w:rFonts w:ascii="Times New Roman" w:hAnsi="Times New Roman" w:cs="Times New Roman"/>
          <w:sz w:val="28"/>
          <w:szCs w:val="28"/>
        </w:rPr>
        <w:t>. // Przegląd Biblioteczny. – 2015, nr 3, s. 349-364</w:t>
      </w:r>
    </w:p>
    <w:p w:rsidR="00982802" w:rsidRDefault="00982802" w:rsidP="00982802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982802" w:rsidRDefault="00982802" w:rsidP="00982802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„Głównym celem artykułu jest przestawienie problemu kształtowania się i rozwoju pojęcia terminu bibliografia lokalna na gruncie polskim. Zaprezentowano fazy rozwojowe pojęcia bibliografii lokalnej do 1989 r. oraz zmianę podejścia do terminu bibliografia lokalna po tym roku”.</w:t>
      </w:r>
    </w:p>
    <w:p w:rsidR="00C10A86" w:rsidRDefault="00C10A86" w:rsidP="00982802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C10A86" w:rsidRDefault="00C10A86" w:rsidP="00C10A8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Renesans gier analogowych / Magdalena Goetz. // Dyrektor Szkoły. – 2015, nr 10, s. 52-56</w:t>
      </w:r>
    </w:p>
    <w:p w:rsidR="00C10A86" w:rsidRDefault="00C10A86" w:rsidP="00C10A86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C10A86" w:rsidRPr="00C10A86" w:rsidRDefault="00C10A86" w:rsidP="00C10A86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„Rozwijają i uczą, pozwalają zaktywizować uczniów w każdym wieku, zainteresować przedmiotem, poprawić relacje z nauczycielem, zintegrować klasę, a nawet przeprowadzić skuteczną psychoedukację – coraz częściej mówi się o zaletach „gier bez prądu” w edukacji i wychowaniu”.</w:t>
      </w:r>
    </w:p>
    <w:p w:rsidR="00C10A86" w:rsidRDefault="00A13000" w:rsidP="00A13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Rola biblioteki w doskonaleniu zawodowym nauczyciela / Jadwiga Ozdoba. // Wychowawca. – 2015, nr 10, s. 29-30</w:t>
      </w:r>
    </w:p>
    <w:p w:rsidR="00A13000" w:rsidRDefault="00A13000" w:rsidP="00A13000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A13000" w:rsidRPr="00A13000" w:rsidRDefault="00A13000" w:rsidP="00A13000">
      <w:pPr>
        <w:pStyle w:val="Akapitzlist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„Nowoczesny nauczyciel to osoba twórcza, poszukująca, dokształcająca się i doskonaląca swoje umiejętności. Do realizacji tych zadań potrzebuje dobrze wyposażonej biblioteki i kompetentnego bibliotekarza”.</w:t>
      </w:r>
    </w:p>
    <w:p w:rsidR="00C10A86" w:rsidRDefault="00C10A86" w:rsidP="00C10A86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C10A86" w:rsidRPr="00C10A86" w:rsidRDefault="00C10A86" w:rsidP="00C10A86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p w:rsidR="00ED576B" w:rsidRDefault="00ED576B" w:rsidP="00ED576B">
      <w:pPr>
        <w:pStyle w:val="Akapitzlist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materiałów prasowych przygotowała  Izabela Pelc</w:t>
      </w:r>
    </w:p>
    <w:p w:rsidR="00C00BEA" w:rsidRPr="00C00BEA" w:rsidRDefault="00C00BEA" w:rsidP="00C00BEA">
      <w:pPr>
        <w:pStyle w:val="Akapitzlist"/>
        <w:ind w:left="644"/>
        <w:rPr>
          <w:rFonts w:ascii="Times New Roman" w:hAnsi="Times New Roman" w:cs="Times New Roman"/>
          <w:sz w:val="28"/>
          <w:szCs w:val="28"/>
        </w:rPr>
      </w:pPr>
    </w:p>
    <w:sectPr w:rsidR="00C00BEA" w:rsidRPr="00C00BEA" w:rsidSect="00C10A86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ABC"/>
    <w:multiLevelType w:val="hybridMultilevel"/>
    <w:tmpl w:val="CF9E884E"/>
    <w:lvl w:ilvl="0" w:tplc="6602C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F5140C"/>
    <w:multiLevelType w:val="hybridMultilevel"/>
    <w:tmpl w:val="3FAA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3234D"/>
    <w:multiLevelType w:val="hybridMultilevel"/>
    <w:tmpl w:val="D674D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E9E"/>
    <w:rsid w:val="000E32E6"/>
    <w:rsid w:val="00556226"/>
    <w:rsid w:val="005E6E9E"/>
    <w:rsid w:val="007A6794"/>
    <w:rsid w:val="007C4470"/>
    <w:rsid w:val="00982802"/>
    <w:rsid w:val="009D6DCA"/>
    <w:rsid w:val="00A13000"/>
    <w:rsid w:val="00A56468"/>
    <w:rsid w:val="00A96BCF"/>
    <w:rsid w:val="00AB5A7F"/>
    <w:rsid w:val="00B05D24"/>
    <w:rsid w:val="00B825CB"/>
    <w:rsid w:val="00C00BEA"/>
    <w:rsid w:val="00C10A86"/>
    <w:rsid w:val="00D46494"/>
    <w:rsid w:val="00DD66BE"/>
    <w:rsid w:val="00ED576B"/>
    <w:rsid w:val="00F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tpracownik</dc:creator>
  <cp:keywords/>
  <dc:description/>
  <cp:lastModifiedBy>tpracownik</cp:lastModifiedBy>
  <cp:revision>10</cp:revision>
  <dcterms:created xsi:type="dcterms:W3CDTF">2015-12-08T10:48:00Z</dcterms:created>
  <dcterms:modified xsi:type="dcterms:W3CDTF">2015-12-08T15:09:00Z</dcterms:modified>
</cp:coreProperties>
</file>