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Default="0083401C" w:rsidP="00834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83401C" w:rsidRDefault="0083401C" w:rsidP="0083401C">
      <w:pPr>
        <w:rPr>
          <w:rFonts w:ascii="Times New Roman" w:hAnsi="Times New Roman" w:cs="Times New Roman"/>
          <w:b/>
          <w:sz w:val="32"/>
          <w:szCs w:val="32"/>
        </w:rPr>
      </w:pPr>
    </w:p>
    <w:p w:rsidR="00396355" w:rsidRDefault="00144E49" w:rsidP="00144E4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LIPIEC – SIERPIEŃ 2016</w:t>
      </w:r>
    </w:p>
    <w:p w:rsidR="00710BFC" w:rsidRDefault="00710BFC" w:rsidP="00710BF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351C7" w:rsidRDefault="004351C7" w:rsidP="004351C7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Umiejętności  gimnazjalistów w zakresie odbioru tekstów / 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Rypel</w:t>
      </w:r>
      <w:proofErr w:type="spellEnd"/>
      <w:r>
        <w:rPr>
          <w:rFonts w:ascii="Times New Roman" w:hAnsi="Times New Roman" w:cs="Times New Roman"/>
          <w:sz w:val="28"/>
          <w:szCs w:val="28"/>
        </w:rPr>
        <w:t>.// Edukacja.- 2016, nr 2, s. 67-78</w:t>
      </w:r>
    </w:p>
    <w:p w:rsidR="004351C7" w:rsidRDefault="004351C7" w:rsidP="004351C7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4351C7" w:rsidRDefault="004351C7" w:rsidP="004351C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„Celem artykułu jest zwrócenie uwagi na słabości kształcenia umiejętności odbioru tekstów werbalnych i ikonicznych w gimnazjum.</w:t>
      </w:r>
      <w:r w:rsidR="00A9510A">
        <w:rPr>
          <w:rFonts w:ascii="Times New Roman" w:hAnsi="Times New Roman" w:cs="Times New Roman"/>
          <w:i/>
          <w:sz w:val="28"/>
          <w:szCs w:val="28"/>
        </w:rPr>
        <w:t xml:space="preserve"> Podstawą artykułu są wyniki </w:t>
      </w:r>
      <w:r w:rsidR="002C6540">
        <w:rPr>
          <w:rFonts w:ascii="Times New Roman" w:hAnsi="Times New Roman" w:cs="Times New Roman"/>
          <w:i/>
          <w:sz w:val="28"/>
          <w:szCs w:val="28"/>
        </w:rPr>
        <w:t>pomiaru osiągnięć przeprowadzonego w 60 losowo dobranych gimnazjach. Punktem wyjścia do analizy wyników było założenie, że na czytanie składa się wiele operacji językowych, psychologicznych i kulturowych.”</w:t>
      </w:r>
      <w:r w:rsidR="00A951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D6C" w:rsidRDefault="00706D6C" w:rsidP="004351C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706D6C" w:rsidRDefault="00706D6C" w:rsidP="00706D6C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Wierszyki i zagadki matematyczne – do zabawy i nauki fantastyczne! / Monika Majewska. // Bliżej Przedszkola.- 2016, nr 7-8, s. 27-31</w:t>
      </w:r>
    </w:p>
    <w:p w:rsidR="00706D6C" w:rsidRDefault="00706D6C" w:rsidP="00706D6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706D6C" w:rsidRDefault="00706D6C" w:rsidP="00706D6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„Autorka przedstawia propozycje zabaw i sytuacji edukacyjnych z wykorzystaniem wierszy Izabeli Mikrut , które mogą stanowić w młodszych grupach </w:t>
      </w:r>
      <w:r w:rsidR="00AF3CC1">
        <w:rPr>
          <w:rFonts w:ascii="Times New Roman" w:hAnsi="Times New Roman" w:cs="Times New Roman"/>
          <w:i/>
          <w:sz w:val="28"/>
          <w:szCs w:val="28"/>
        </w:rPr>
        <w:t>wiekowych główny punkt zajęć, a w starszych mogą być wykorzystywane do opracowania scenariusza zajęć inspirowanego treścią wierszyka.”</w:t>
      </w:r>
    </w:p>
    <w:p w:rsidR="00AF3CC1" w:rsidRDefault="00AF3CC1" w:rsidP="00706D6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AF3CC1" w:rsidRDefault="00EF74D4" w:rsidP="00AF3CC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u progu reformy /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Sewastianowicz</w:t>
      </w:r>
      <w:proofErr w:type="spellEnd"/>
      <w:r>
        <w:rPr>
          <w:rFonts w:ascii="Times New Roman" w:hAnsi="Times New Roman" w:cs="Times New Roman"/>
          <w:sz w:val="28"/>
          <w:szCs w:val="28"/>
        </w:rPr>
        <w:t>.// Dyrektor  Szkoły.- 2016, nr 8, s. 12-17</w:t>
      </w:r>
    </w:p>
    <w:p w:rsidR="00EF74D4" w:rsidRDefault="00EF74D4" w:rsidP="00EF74D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EF74D4" w:rsidRDefault="00EF74D4" w:rsidP="00EF74D4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„Rozpoczynający się 1września rok szkolny 2016/2017 przyniesie wiele zmian – znikają godziny karciane i sprawdzian wieńczący szkołę podstawową, a kuratorzy oświaty zyskują więcej uprawnień. Ale prawdziwa rewolucja nas czeka – w ciągu kilku lat znikną gimnazja, a uczniowie po ośmioletniej szkole </w:t>
      </w:r>
      <w:r w:rsidR="00200682">
        <w:rPr>
          <w:rFonts w:ascii="Times New Roman" w:hAnsi="Times New Roman" w:cs="Times New Roman"/>
          <w:i/>
          <w:sz w:val="28"/>
          <w:szCs w:val="28"/>
        </w:rPr>
        <w:t>powszechnej będą mogli wybrać czteroletnie liceum, dwustopniową szkołę branżową bądź pięcioletnie technikum.”</w:t>
      </w:r>
    </w:p>
    <w:p w:rsidR="00200682" w:rsidRDefault="00200682" w:rsidP="00EF74D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00682" w:rsidRDefault="00200682" w:rsidP="00200682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zmiany w kształceniu zawodowym 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Szelewa</w:t>
      </w:r>
      <w:proofErr w:type="spellEnd"/>
      <w:r>
        <w:rPr>
          <w:rFonts w:ascii="Times New Roman" w:hAnsi="Times New Roman" w:cs="Times New Roman"/>
          <w:sz w:val="28"/>
          <w:szCs w:val="28"/>
        </w:rPr>
        <w:t>. // Dyrektor  Szkoły.- 2016, nr 8, s. 18-21</w:t>
      </w:r>
    </w:p>
    <w:p w:rsidR="00200682" w:rsidRDefault="00200682" w:rsidP="00200682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00682" w:rsidRDefault="00200682" w:rsidP="00200682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„Autor przedstawia krótkie omówienia najważniejszych punktów planowanej przez MEN reformy szkolnictwa zawodowego, a mianowicie wprowadzenie realizowanego wspólnie z przedsiębiorcami dualnego systemu kształcenia, odpowiadającego potrzebom rynku pracy, zmiana zawodówek na dwustopniowe szkoły branżowe, wpisanie doradztwa zawodowego w system edukacji, stworzenie Funduszu Rozwoju Edukacji Zawodowej.”</w:t>
      </w:r>
    </w:p>
    <w:p w:rsidR="00527890" w:rsidRDefault="00527890" w:rsidP="00200682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7890" w:rsidRDefault="00527890" w:rsidP="00527890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– list naszych czasów / Agnieszka Grzybowska,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Hajzer</w:t>
      </w:r>
      <w:proofErr w:type="spellEnd"/>
      <w:r>
        <w:rPr>
          <w:rFonts w:ascii="Times New Roman" w:hAnsi="Times New Roman" w:cs="Times New Roman"/>
          <w:sz w:val="28"/>
          <w:szCs w:val="28"/>
        </w:rPr>
        <w:t>.// Polonistyka.- 2016, nr 4, s. 18-23</w:t>
      </w:r>
    </w:p>
    <w:p w:rsidR="00527890" w:rsidRDefault="00527890" w:rsidP="0052789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186AD5" w:rsidRDefault="00527890" w:rsidP="001845C6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1B43B3">
        <w:rPr>
          <w:rFonts w:ascii="Times New Roman" w:hAnsi="Times New Roman" w:cs="Times New Roman"/>
          <w:i/>
          <w:sz w:val="28"/>
          <w:szCs w:val="28"/>
        </w:rPr>
        <w:t>Listy generacji 2.0 dokonują podoju świata realnego i wirtualnego. I choć funkcjonują od ponad czterdziestu lat, to końca ich ekspansji ciągle nie widać. Artykuł zawiera zasady pisania e-maili.”</w:t>
      </w:r>
      <w:r w:rsidR="001845C6" w:rsidRPr="0018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C6" w:rsidRDefault="001845C6" w:rsidP="001845C6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1845C6" w:rsidRDefault="001845C6" w:rsidP="001845C6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Wewnętrzne i zewnętrzne uwarunkowania a strategie uczenia się i osiągnięcia edukacyjne gimnazjalistów z dysleksją i bez specyficznych trudności w uczeniu się / Izabela Kucharczyk, </w:t>
      </w:r>
      <w:r w:rsidR="00D6690C">
        <w:rPr>
          <w:rFonts w:ascii="Times New Roman" w:hAnsi="Times New Roman" w:cs="Times New Roman"/>
          <w:sz w:val="28"/>
          <w:szCs w:val="28"/>
        </w:rPr>
        <w:t>Agnieszka Dłużniewska . // Szkoła Specjalna.-2016, nr 3, s. 187-198</w:t>
      </w:r>
    </w:p>
    <w:p w:rsidR="00D6690C" w:rsidRDefault="00D6690C" w:rsidP="00D6690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D6690C" w:rsidRDefault="00D6690C" w:rsidP="00D6690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artykule zaprezentowano wyniki badań dotyczących wewnętrznych oraz zewnętrznych uwarunkowań procesu uczenia się uczniów z dysleksją i bez dysleksji oraz związane z tym strategie uczenia się i uzyskiwane w nauce osiągnięcia.”</w:t>
      </w:r>
    </w:p>
    <w:p w:rsidR="00D6690C" w:rsidRDefault="00D6690C" w:rsidP="00D6690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2A40BA" w:rsidRPr="002A40BA" w:rsidRDefault="002A40BA" w:rsidP="00D6690C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poczucia własnej wartości / Teresa Słowikowska. // Wychowawca.-2016, nr 7-8, s. 46-47</w:t>
      </w:r>
    </w:p>
    <w:p w:rsidR="002A40BA" w:rsidRDefault="002A40BA" w:rsidP="002A40BA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A40BA" w:rsidRDefault="002A40BA" w:rsidP="002A40BA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„Scenariusz zajęć świetlicowych lub zajęć integracyjnych dla młodzieży.”</w:t>
      </w:r>
    </w:p>
    <w:p w:rsidR="002A40BA" w:rsidRDefault="002A40BA" w:rsidP="002A40BA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130830" w:rsidRPr="00130830" w:rsidRDefault="00130830" w:rsidP="002A40BA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Nietypowy sprzęt sportowy / Dorota Kamień. // Wychowanie Fizyczne i Zdrowotne.- 2016, nr 4, s. 48-56</w:t>
      </w:r>
    </w:p>
    <w:p w:rsidR="00130830" w:rsidRDefault="00130830" w:rsidP="0013083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D6690C" w:rsidRDefault="00130830" w:rsidP="00130830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9C1D35">
        <w:rPr>
          <w:rFonts w:ascii="Times New Roman" w:hAnsi="Times New Roman" w:cs="Times New Roman"/>
          <w:i/>
          <w:sz w:val="28"/>
          <w:szCs w:val="28"/>
        </w:rPr>
        <w:t>Artykuł zawiera scenariusz plenerowych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35">
        <w:rPr>
          <w:rFonts w:ascii="Times New Roman" w:hAnsi="Times New Roman" w:cs="Times New Roman"/>
          <w:i/>
          <w:sz w:val="28"/>
          <w:szCs w:val="28"/>
        </w:rPr>
        <w:t>zajęć sportowych</w:t>
      </w:r>
      <w:r>
        <w:rPr>
          <w:rFonts w:ascii="Times New Roman" w:hAnsi="Times New Roman" w:cs="Times New Roman"/>
          <w:i/>
          <w:sz w:val="28"/>
          <w:szCs w:val="28"/>
        </w:rPr>
        <w:t xml:space="preserve"> z wykorzystaniem plastikowych butelek”</w:t>
      </w:r>
      <w:r w:rsidR="00D669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0634" w:rsidRPr="00D6690C" w:rsidRDefault="007C0634" w:rsidP="00130830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1845C6" w:rsidRDefault="001845C6" w:rsidP="001845C6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7C0634" w:rsidRDefault="007C0634" w:rsidP="007C0634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 Izabela Pelc</w:t>
      </w:r>
    </w:p>
    <w:p w:rsidR="001845C6" w:rsidRPr="007C0634" w:rsidRDefault="001845C6" w:rsidP="001845C6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00682" w:rsidRPr="00200682" w:rsidRDefault="00200682" w:rsidP="00200682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sectPr w:rsidR="00200682" w:rsidRPr="00200682" w:rsidSect="004351C7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4FF"/>
    <w:multiLevelType w:val="hybridMultilevel"/>
    <w:tmpl w:val="4C887AC6"/>
    <w:lvl w:ilvl="0" w:tplc="7A2A4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796"/>
    <w:multiLevelType w:val="hybridMultilevel"/>
    <w:tmpl w:val="03485B3A"/>
    <w:lvl w:ilvl="0" w:tplc="5ABEA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C83780"/>
    <w:multiLevelType w:val="hybridMultilevel"/>
    <w:tmpl w:val="4D205712"/>
    <w:lvl w:ilvl="0" w:tplc="C93A3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01C"/>
    <w:rsid w:val="00093940"/>
    <w:rsid w:val="00130830"/>
    <w:rsid w:val="00144E49"/>
    <w:rsid w:val="001845C6"/>
    <w:rsid w:val="00186AD5"/>
    <w:rsid w:val="001B43B3"/>
    <w:rsid w:val="001C1DA1"/>
    <w:rsid w:val="00200682"/>
    <w:rsid w:val="002A40BA"/>
    <w:rsid w:val="002C6540"/>
    <w:rsid w:val="0030742F"/>
    <w:rsid w:val="00396355"/>
    <w:rsid w:val="004351C7"/>
    <w:rsid w:val="004B289B"/>
    <w:rsid w:val="00527890"/>
    <w:rsid w:val="00706D6C"/>
    <w:rsid w:val="00710BFC"/>
    <w:rsid w:val="007C0634"/>
    <w:rsid w:val="0083401C"/>
    <w:rsid w:val="009C1D35"/>
    <w:rsid w:val="00A9510A"/>
    <w:rsid w:val="00AF3CC1"/>
    <w:rsid w:val="00B35960"/>
    <w:rsid w:val="00BF4B09"/>
    <w:rsid w:val="00D6690C"/>
    <w:rsid w:val="00EF74D4"/>
    <w:rsid w:val="00F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ipelc</dc:creator>
  <cp:keywords/>
  <dc:description/>
  <cp:lastModifiedBy>ipelc</cp:lastModifiedBy>
  <cp:revision>10</cp:revision>
  <dcterms:created xsi:type="dcterms:W3CDTF">2016-09-19T08:52:00Z</dcterms:created>
  <dcterms:modified xsi:type="dcterms:W3CDTF">2016-09-22T10:02:00Z</dcterms:modified>
</cp:coreProperties>
</file>