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59" w:rsidRDefault="00A42DF4">
      <w:pPr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A42DF4" w:rsidRDefault="00A42DF4">
      <w:pPr>
        <w:rPr>
          <w:rFonts w:ascii="Times New Roman" w:hAnsi="Times New Roman" w:cs="Times New Roman"/>
          <w:b/>
          <w:sz w:val="32"/>
          <w:szCs w:val="32"/>
        </w:rPr>
      </w:pPr>
    </w:p>
    <w:p w:rsidR="00A42DF4" w:rsidRDefault="00A42DF4" w:rsidP="00A42DF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42DF4">
        <w:rPr>
          <w:rFonts w:ascii="Times New Roman" w:hAnsi="Times New Roman" w:cs="Times New Roman"/>
          <w:b/>
          <w:color w:val="0070C0"/>
          <w:sz w:val="32"/>
          <w:szCs w:val="32"/>
        </w:rPr>
        <w:t>STYCZEŃ 2015</w:t>
      </w:r>
    </w:p>
    <w:p w:rsidR="00947D1F" w:rsidRDefault="00330B94" w:rsidP="00947D1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30B94">
        <w:rPr>
          <w:rFonts w:ascii="Times New Roman" w:hAnsi="Times New Roman" w:cs="Times New Roman"/>
          <w:sz w:val="28"/>
          <w:szCs w:val="28"/>
        </w:rPr>
        <w:t xml:space="preserve">Dlaczego warto szukać innowacji w edukacji? / Anna </w:t>
      </w:r>
      <w:r>
        <w:rPr>
          <w:rFonts w:ascii="Times New Roman" w:hAnsi="Times New Roman" w:cs="Times New Roman"/>
          <w:sz w:val="28"/>
          <w:szCs w:val="28"/>
        </w:rPr>
        <w:t>Jankowska // Bliżej Przedszkola. – 2015, nr 1, s. 12-15</w:t>
      </w:r>
    </w:p>
    <w:p w:rsidR="00947D1F" w:rsidRPr="00947D1F" w:rsidRDefault="00947D1F" w:rsidP="00947D1F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330B94" w:rsidRDefault="00330B94" w:rsidP="00A74717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60CBC">
        <w:rPr>
          <w:rFonts w:ascii="Times New Roman" w:hAnsi="Times New Roman" w:cs="Times New Roman"/>
          <w:i/>
          <w:sz w:val="28"/>
          <w:szCs w:val="28"/>
        </w:rPr>
        <w:t>„ Innowacją pedagogiczną, zwanej dalej ››innowacją‹‹, prowadzoną w publicznych szkołach i placówkach, zwanych dalej ››</w:t>
      </w:r>
      <w:r w:rsidR="00060CBC" w:rsidRPr="00060CBC">
        <w:rPr>
          <w:rFonts w:ascii="Times New Roman" w:hAnsi="Times New Roman" w:cs="Times New Roman"/>
          <w:i/>
          <w:sz w:val="28"/>
          <w:szCs w:val="28"/>
        </w:rPr>
        <w:t>szkołami‹‹, są nowatorskie rozwiązania programowe, organizacyjne lub metodyczne, mające na celu poprawę jakości pracy szkoły”.</w:t>
      </w:r>
    </w:p>
    <w:p w:rsidR="005B4F52" w:rsidRDefault="005B4F52" w:rsidP="00330B9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7D1F" w:rsidRDefault="00060CBC" w:rsidP="00947D1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ugryzł Karola</w:t>
      </w:r>
      <w:r w:rsidR="00EA6825">
        <w:rPr>
          <w:rFonts w:ascii="Times New Roman" w:hAnsi="Times New Roman" w:cs="Times New Roman"/>
          <w:sz w:val="28"/>
          <w:szCs w:val="28"/>
        </w:rPr>
        <w:t>, czyli o ocenie zachowań / Sławomir Trusz /</w:t>
      </w:r>
      <w:r w:rsidR="00A74717">
        <w:rPr>
          <w:rFonts w:ascii="Times New Roman" w:hAnsi="Times New Roman" w:cs="Times New Roman"/>
          <w:sz w:val="28"/>
          <w:szCs w:val="28"/>
        </w:rPr>
        <w:t xml:space="preserve">/ Psychologia w Szkole. – 2015, nr 1, </w:t>
      </w:r>
      <w:r w:rsidR="00EA6825">
        <w:rPr>
          <w:rFonts w:ascii="Times New Roman" w:hAnsi="Times New Roman" w:cs="Times New Roman"/>
          <w:sz w:val="28"/>
          <w:szCs w:val="28"/>
        </w:rPr>
        <w:t>s. 59-65</w:t>
      </w:r>
    </w:p>
    <w:p w:rsidR="00947D1F" w:rsidRPr="00947D1F" w:rsidRDefault="00947D1F" w:rsidP="00947D1F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EA6825" w:rsidRDefault="00EA6825" w:rsidP="00EA6825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17">
        <w:rPr>
          <w:rFonts w:ascii="Times New Roman" w:hAnsi="Times New Roman" w:cs="Times New Roman"/>
          <w:i/>
          <w:sz w:val="28"/>
          <w:szCs w:val="28"/>
        </w:rPr>
        <w:t>„</w:t>
      </w:r>
      <w:r w:rsidRPr="00A05333">
        <w:rPr>
          <w:rFonts w:ascii="Times New Roman" w:hAnsi="Times New Roman" w:cs="Times New Roman"/>
          <w:i/>
          <w:sz w:val="28"/>
          <w:szCs w:val="28"/>
        </w:rPr>
        <w:t xml:space="preserve">Zazwyczaj „na oko” oceniamy sukcesy i porażki edukacyjne naszych podopiecznych. Takie oceny bywają niebezpieczne, zwłaszcza wtedy, gdy prowadzą do zastosowania </w:t>
      </w:r>
      <w:r w:rsidR="00A05333" w:rsidRPr="00A05333">
        <w:rPr>
          <w:rFonts w:ascii="Times New Roman" w:hAnsi="Times New Roman" w:cs="Times New Roman"/>
          <w:i/>
          <w:sz w:val="28"/>
          <w:szCs w:val="28"/>
        </w:rPr>
        <w:t>niewłaściwej metody nauczania czy terapii. A dobrych narzędzi do oceny nie brakuje”.</w:t>
      </w:r>
    </w:p>
    <w:p w:rsidR="00947D1F" w:rsidRDefault="005B4F52" w:rsidP="003345E7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4717">
        <w:rPr>
          <w:rFonts w:ascii="Times New Roman" w:hAnsi="Times New Roman" w:cs="Times New Roman"/>
          <w:sz w:val="28"/>
          <w:szCs w:val="28"/>
        </w:rPr>
        <w:t xml:space="preserve">Samoocena ucznia / Mirella </w:t>
      </w:r>
      <w:proofErr w:type="spellStart"/>
      <w:r w:rsidR="00A74717">
        <w:rPr>
          <w:rFonts w:ascii="Times New Roman" w:hAnsi="Times New Roman" w:cs="Times New Roman"/>
          <w:sz w:val="28"/>
          <w:szCs w:val="28"/>
        </w:rPr>
        <w:t>Fragsztajn</w:t>
      </w:r>
      <w:proofErr w:type="spellEnd"/>
      <w:r w:rsidR="00A74717">
        <w:rPr>
          <w:rFonts w:ascii="Times New Roman" w:hAnsi="Times New Roman" w:cs="Times New Roman"/>
          <w:sz w:val="28"/>
          <w:szCs w:val="28"/>
        </w:rPr>
        <w:t xml:space="preserve"> // Wychowawca. – 2015 , nr 1, s. 22-25</w:t>
      </w:r>
      <w:r w:rsidR="0033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17" w:rsidRDefault="00A74717" w:rsidP="00947D1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74717">
        <w:rPr>
          <w:rFonts w:ascii="Times New Roman" w:hAnsi="Times New Roman" w:cs="Times New Roman"/>
          <w:i/>
          <w:sz w:val="28"/>
          <w:szCs w:val="28"/>
        </w:rPr>
        <w:t>Samoocena ucznia ma niebagatelny wpływ na osiągnięcia szkolne. Związek tych dwóch pojęć wynika z roli, jaką samoocena  pełni w zachowaniu człowieka. Każdy uczeń ma bowiem pewien subiektywny system ocen dotyczących własnej osoby”.</w:t>
      </w:r>
    </w:p>
    <w:p w:rsidR="007534E1" w:rsidRDefault="003345E7" w:rsidP="007534E1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Śladami dziecięcej twórczości / Alina Jakubowska // Życie Szkoły. – 2015, nr 1, s. 9-12</w:t>
      </w:r>
    </w:p>
    <w:p w:rsidR="003345E7" w:rsidRDefault="003345E7" w:rsidP="007534E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3345E7">
        <w:rPr>
          <w:rFonts w:ascii="Times New Roman" w:hAnsi="Times New Roman" w:cs="Times New Roman"/>
          <w:i/>
          <w:sz w:val="28"/>
          <w:szCs w:val="28"/>
        </w:rPr>
        <w:t>Twórcze myślenie nie jest darem niebios. To umiejętność, którą można i trzeba koniecznie posiąść. Każde dziecko jest w stanie nauczyć się twórczo myśleć – nie po to, aby przy każdej okazji błyskawicznie wykazać się uzdolnieniami, ale po to, by wyrobić nawyk twórczego działania w codziennym życiu”.</w:t>
      </w:r>
    </w:p>
    <w:p w:rsidR="007534E1" w:rsidRDefault="007534E1" w:rsidP="006239A6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Mały buntownik / Anna Kordzińska-Grabowska // Wychowanie w Przedszkolu. – </w:t>
      </w:r>
      <w:r w:rsidR="0094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9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2-15, nr 1, s. 50-55</w:t>
      </w:r>
    </w:p>
    <w:p w:rsidR="007534E1" w:rsidRDefault="007534E1" w:rsidP="007534E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47D1F" w:rsidRPr="00947D1F">
        <w:rPr>
          <w:rFonts w:ascii="Times New Roman" w:hAnsi="Times New Roman" w:cs="Times New Roman"/>
          <w:i/>
          <w:sz w:val="28"/>
          <w:szCs w:val="28"/>
        </w:rPr>
        <w:t>Pracując z małymi dziećmi, dąż</w:t>
      </w:r>
      <w:r w:rsidRPr="00947D1F">
        <w:rPr>
          <w:rFonts w:ascii="Times New Roman" w:hAnsi="Times New Roman" w:cs="Times New Roman"/>
          <w:i/>
          <w:sz w:val="28"/>
          <w:szCs w:val="28"/>
        </w:rPr>
        <w:t xml:space="preserve">ymy do tego, by osiągnęły względną samodzielność. Nie tylko w zakresie samoobsługi, ale także w sferze poznawczo-społecznej. Uczymy je m.in. podejmowania decyzji, mówienia nie w sytuacjach trudnych (np. w kontaktach z </w:t>
      </w:r>
      <w:r w:rsidRPr="00947D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nieznanymi osobami), </w:t>
      </w:r>
      <w:r w:rsidR="00947D1F" w:rsidRPr="00947D1F">
        <w:rPr>
          <w:rFonts w:ascii="Times New Roman" w:hAnsi="Times New Roman" w:cs="Times New Roman"/>
          <w:i/>
          <w:sz w:val="28"/>
          <w:szCs w:val="28"/>
        </w:rPr>
        <w:t>radzenia sobie z doświadczonymi emocjami. Wszystko to powoduje, że maluchy stają się świadomymi siebie ludźmi, oraz prowadzi do trudnych sytuacji, tzw. Buntów dziecięcych”.</w:t>
      </w:r>
    </w:p>
    <w:p w:rsidR="00947D1F" w:rsidRDefault="003C31D1" w:rsidP="006239A6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Wartość przyjaźni w opinii młodzieży / Danuta Wosik-Kawala,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Majerek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62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Problemy Opiekuńczo-Wychowawcze. – 2015, nr 1, s. 38-45</w:t>
      </w:r>
    </w:p>
    <w:p w:rsidR="006239A6" w:rsidRDefault="003C31D1" w:rsidP="00A12F2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3C31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39A6">
        <w:rPr>
          <w:rFonts w:ascii="Times New Roman" w:hAnsi="Times New Roman" w:cs="Times New Roman"/>
          <w:i/>
          <w:sz w:val="28"/>
          <w:szCs w:val="28"/>
        </w:rPr>
        <w:t>„</w:t>
      </w:r>
      <w:r w:rsidRPr="003C31D1">
        <w:rPr>
          <w:rFonts w:ascii="Times New Roman" w:hAnsi="Times New Roman" w:cs="Times New Roman"/>
          <w:i/>
          <w:sz w:val="28"/>
          <w:szCs w:val="28"/>
        </w:rPr>
        <w:t>Przyjaźń</w:t>
      </w:r>
      <w:r>
        <w:rPr>
          <w:rFonts w:ascii="Times New Roman" w:hAnsi="Times New Roman" w:cs="Times New Roman"/>
          <w:i/>
          <w:sz w:val="28"/>
          <w:szCs w:val="28"/>
        </w:rPr>
        <w:t xml:space="preserve"> to szczególny rodzaj relacji, jaka zachodzi między lu</w:t>
      </w:r>
      <w:r w:rsidR="006239A6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źmi, wyrażająca się w akceptacji i szacunku dla drugiej osoby, zaufania oraz potrzebie kontaktu. To swoisty rodzaj wi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ęzi emocjonalnej łączącej ludzi”. </w:t>
      </w:r>
    </w:p>
    <w:p w:rsidR="00A12F2B" w:rsidRDefault="006239A6" w:rsidP="00A12F2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Artykuł zawiera wyniki badań, których celem było poznanie poglądów młodych osób dotyczących problematyki przyjaźni.   </w:t>
      </w:r>
    </w:p>
    <w:p w:rsidR="00A12F2B" w:rsidRDefault="00A12F2B" w:rsidP="00A12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Przemoc w </w:t>
      </w:r>
      <w:r w:rsidR="00EC4E4F">
        <w:rPr>
          <w:rFonts w:ascii="Times New Roman" w:hAnsi="Times New Roman" w:cs="Times New Roman"/>
          <w:sz w:val="28"/>
          <w:szCs w:val="28"/>
        </w:rPr>
        <w:t>szkole / Ewa Rutkowska // Głos N</w:t>
      </w:r>
      <w:r>
        <w:rPr>
          <w:rFonts w:ascii="Times New Roman" w:hAnsi="Times New Roman" w:cs="Times New Roman"/>
          <w:sz w:val="28"/>
          <w:szCs w:val="28"/>
        </w:rPr>
        <w:t>auczycielski. – 2015, nr 1-2, s. 16</w:t>
      </w:r>
    </w:p>
    <w:p w:rsidR="00EC4E4F" w:rsidRDefault="00A12F2B" w:rsidP="00A12F2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„Żeby w szkole było bezpieczniej, potrzebna jest edukacja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antydyskryminacyjna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nie monitoring. Zarówno badania MEN, jak i raport Najwyższej Izby Kontroli pokazują, że w dużej mierze nie radzimy sobie z przemocą w szkole i nie dostrzegamy </w:t>
      </w:r>
      <w:r w:rsidR="00EC4E4F">
        <w:rPr>
          <w:rFonts w:ascii="Times New Roman" w:hAnsi="Times New Roman" w:cs="Times New Roman"/>
          <w:i/>
          <w:sz w:val="28"/>
          <w:szCs w:val="28"/>
        </w:rPr>
        <w:t>„dyskryminacyjnych” aspektów agresji i przemocy”.</w:t>
      </w:r>
    </w:p>
    <w:p w:rsidR="00EC4E4F" w:rsidRDefault="00EC4E4F" w:rsidP="00EC4E4F">
      <w:p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Podwójnie wyjątkowi / 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Denst-Sadura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Głos Nauczycielski. – 2015, nr 3, s. 16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2E6" w:rsidRDefault="00EC4E4F" w:rsidP="00EC4E4F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Indywidualizacja nie ozn</w:t>
      </w:r>
      <w:r w:rsidR="005E52E6">
        <w:rPr>
          <w:rFonts w:ascii="Times New Roman" w:hAnsi="Times New Roman" w:cs="Times New Roman"/>
          <w:i/>
          <w:sz w:val="28"/>
          <w:szCs w:val="28"/>
        </w:rPr>
        <w:t>acza realizowania kilkunastu róż</w:t>
      </w:r>
      <w:r>
        <w:rPr>
          <w:rFonts w:ascii="Times New Roman" w:hAnsi="Times New Roman" w:cs="Times New Roman"/>
          <w:i/>
          <w:sz w:val="28"/>
          <w:szCs w:val="28"/>
        </w:rPr>
        <w:t>nych ścieżek edukacyjnych na każdej lekcji, ale optymalizację procesu nauczania, żeby zwiększyć</w:t>
      </w:r>
      <w:r w:rsidR="005E52E6">
        <w:rPr>
          <w:rFonts w:ascii="Times New Roman" w:hAnsi="Times New Roman" w:cs="Times New Roman"/>
          <w:i/>
          <w:sz w:val="28"/>
          <w:szCs w:val="28"/>
        </w:rPr>
        <w:t xml:space="preserve"> szanse dzieci ze specjalnymi potrzebami edukacyjnymi”.</w:t>
      </w:r>
    </w:p>
    <w:p w:rsidR="005E52E6" w:rsidRDefault="005E52E6" w:rsidP="005E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Sztuka bycia grzecznym /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Gortz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Głos Nauczycielski. – 2015, nr 4, s. 18</w:t>
      </w:r>
    </w:p>
    <w:p w:rsidR="00B228F8" w:rsidRDefault="00B228F8" w:rsidP="005E52E6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5E52E6">
        <w:rPr>
          <w:rFonts w:ascii="Times New Roman" w:hAnsi="Times New Roman" w:cs="Times New Roman"/>
          <w:i/>
          <w:sz w:val="28"/>
          <w:szCs w:val="28"/>
        </w:rPr>
        <w:t>Zrozumieć trudne emocje u dzieci. W odpowiedzi na nasze słowa dziecko krzyczy, przeklina, bije lub reaguje płaczem, obrażaniem się, lękiem. Nastolatek robi awanturę i wybiega z klasy. Porozumienie wydaje się niemożliwe. Ale czy na pewno?”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228F8" w:rsidRDefault="00B228F8" w:rsidP="00B228F8">
      <w:p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Trudności wychowawcze / Magdalena Goetz // Głos Nauczycielski. – 2015, nr 5, s. 14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C26AC" w:rsidRDefault="00B228F8" w:rsidP="00B228F8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„Jak korzystnie wpływać na zachowania dzieci, którym nie wystarczy zwrócić uwagi? Nauczyciele i nauczycielki coraz czę</w:t>
      </w:r>
      <w:r w:rsidR="00535F44">
        <w:rPr>
          <w:rFonts w:ascii="Times New Roman" w:hAnsi="Times New Roman" w:cs="Times New Roman"/>
          <w:i/>
          <w:sz w:val="28"/>
          <w:szCs w:val="28"/>
        </w:rPr>
        <w:t>ściej spotykają dzieci, którym poważną trudność sprawia kontrolowanie zachowania i przestrzegania przyjętych reguł. W takich sytuacjach skuteczne mogą się okazać metody behawioralne”.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C26AC" w:rsidRDefault="004C26AC" w:rsidP="004C26AC">
      <w:p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Niektóre problemy jakości kształcenia w edukacji jutra / Eugeniusz Kameduła  // Nowa Szkoła. – 2015, nr 1, s. 3-7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64010" w:rsidRDefault="006239A6" w:rsidP="004C26AC">
      <w:p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C26AC">
        <w:rPr>
          <w:rFonts w:ascii="Times New Roman" w:hAnsi="Times New Roman" w:cs="Times New Roman"/>
          <w:i/>
          <w:sz w:val="28"/>
          <w:szCs w:val="28"/>
        </w:rPr>
        <w:t xml:space="preserve">„W artykule zarysowano pewne problemy dotyczące jakości kształcenia. Nadal trzeba szukać nowych rozwiązań w zakresie optymalizacji tego procesu, bowiem od dobrej jakości kształcenia będzie w dużym stopniu zależał rozwój gospodarczy i społeczny kraju. Warto wiec zwrócić uwagę na to, jak kiedyś to przygotowanie wyglądało, a jak powinno wyglądać </w:t>
      </w:r>
      <w:r w:rsidR="00843ACB">
        <w:rPr>
          <w:rFonts w:ascii="Times New Roman" w:hAnsi="Times New Roman" w:cs="Times New Roman"/>
          <w:i/>
          <w:sz w:val="28"/>
          <w:szCs w:val="28"/>
        </w:rPr>
        <w:t>dzisiaj? Jakie problemy wiążą się z jakością kształcenia i wychowania?”</w:t>
      </w:r>
    </w:p>
    <w:p w:rsidR="00264010" w:rsidRDefault="00264010" w:rsidP="0026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Metoda odwróconej lekcji / Małgorzata Stańczyk // Dyrektor Szkoły. – 2015, nr 1, s. 42-45</w:t>
      </w:r>
    </w:p>
    <w:p w:rsidR="00F14091" w:rsidRDefault="00264010" w:rsidP="002640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„A gdyby tak uczniowie zapoznali się z materiałem w domu, a na lekcji rozwiązywali zadania zwykle zadawane jako praca domowa? Brzmi </w:t>
      </w:r>
      <w:r w:rsidR="00BB1C1B">
        <w:rPr>
          <w:rFonts w:ascii="Times New Roman" w:hAnsi="Times New Roman" w:cs="Times New Roman"/>
          <w:i/>
          <w:sz w:val="28"/>
          <w:szCs w:val="28"/>
        </w:rPr>
        <w:t>wywrotowo, ale nauczyciele, którzy spróbowali metody odwróconej lekcji, zauważają wiele pozytywnych efektów. Takie możliwości dają nowe technologie, np. stworzona początkowo do nauczania matematyki Akademia Khana”.</w:t>
      </w:r>
      <w:r w:rsidR="004C26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F14091" w:rsidRDefault="00F14091" w:rsidP="00264010">
      <w:pPr>
        <w:rPr>
          <w:rFonts w:ascii="Times New Roman" w:hAnsi="Times New Roman" w:cs="Times New Roman"/>
          <w:i/>
          <w:sz w:val="28"/>
          <w:szCs w:val="28"/>
        </w:rPr>
      </w:pPr>
    </w:p>
    <w:p w:rsidR="003C31D1" w:rsidRPr="003C31D1" w:rsidRDefault="00F14091" w:rsidP="00F14091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 w:rsidR="006239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sectPr w:rsidR="003C31D1" w:rsidRPr="003C31D1" w:rsidSect="00060CB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360"/>
    <w:multiLevelType w:val="hybridMultilevel"/>
    <w:tmpl w:val="3ABA5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DF4"/>
    <w:rsid w:val="000310B6"/>
    <w:rsid w:val="00060CBC"/>
    <w:rsid w:val="00087674"/>
    <w:rsid w:val="00226B59"/>
    <w:rsid w:val="00264010"/>
    <w:rsid w:val="00330B94"/>
    <w:rsid w:val="003345E7"/>
    <w:rsid w:val="003C31D1"/>
    <w:rsid w:val="004C26AC"/>
    <w:rsid w:val="00535F44"/>
    <w:rsid w:val="005B4F52"/>
    <w:rsid w:val="005E52E6"/>
    <w:rsid w:val="006239A6"/>
    <w:rsid w:val="0064355B"/>
    <w:rsid w:val="007534E1"/>
    <w:rsid w:val="00843ACB"/>
    <w:rsid w:val="00943759"/>
    <w:rsid w:val="00947D1F"/>
    <w:rsid w:val="00A05333"/>
    <w:rsid w:val="00A12F2B"/>
    <w:rsid w:val="00A42DF4"/>
    <w:rsid w:val="00A74717"/>
    <w:rsid w:val="00B228F8"/>
    <w:rsid w:val="00BB1C1B"/>
    <w:rsid w:val="00E50A9D"/>
    <w:rsid w:val="00EA6825"/>
    <w:rsid w:val="00EC4E4F"/>
    <w:rsid w:val="00F14091"/>
    <w:rsid w:val="00F7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14</cp:revision>
  <dcterms:created xsi:type="dcterms:W3CDTF">2015-01-23T14:19:00Z</dcterms:created>
  <dcterms:modified xsi:type="dcterms:W3CDTF">2015-02-09T10:14:00Z</dcterms:modified>
</cp:coreProperties>
</file>