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BB" w:rsidRDefault="005E6A40">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Pedagogiczna Biblioteka Wojewódzka w Przemyślu</w:t>
      </w:r>
    </w:p>
    <w:p w:rsidR="00AA1ABB" w:rsidRDefault="00465034">
      <w:pPr>
        <w:widowControl w:val="0"/>
        <w:suppressAutoHyphens/>
        <w:spacing w:after="0" w:line="240" w:lineRule="auto"/>
        <w:jc w:val="both"/>
        <w:rPr>
          <w:rFonts w:ascii="Times New Roman" w:eastAsia="Lucida Sans Unicode" w:hAnsi="Times New Roman" w:cs="Times New Roman"/>
          <w:sz w:val="20"/>
          <w:szCs w:val="20"/>
        </w:rPr>
      </w:pPr>
      <w:r>
        <w:rPr>
          <w:rFonts w:ascii="Times New Roman" w:eastAsia="Lucida Sans Unicode" w:hAnsi="Times New Roman" w:cs="Times New Roman"/>
          <w:sz w:val="20"/>
          <w:szCs w:val="20"/>
        </w:rPr>
        <w:t xml:space="preserve">Na podstawie recenzji wydawnictw zestawiła </w:t>
      </w:r>
      <w:r w:rsidR="005E6A40">
        <w:rPr>
          <w:rFonts w:ascii="Times New Roman" w:eastAsia="Lucida Sans Unicode" w:hAnsi="Times New Roman" w:cs="Times New Roman"/>
          <w:sz w:val="20"/>
          <w:szCs w:val="20"/>
        </w:rPr>
        <w:t>Elżbieta Krupa</w:t>
      </w:r>
    </w:p>
    <w:p w:rsidR="005104AA" w:rsidRDefault="005104AA">
      <w:pPr>
        <w:spacing w:after="0"/>
        <w:jc w:val="both"/>
        <w:rPr>
          <w:rFonts w:ascii="Times New Roman" w:hAnsi="Times New Roman" w:cs="Times New Roman"/>
          <w:b/>
          <w:color w:val="365F91" w:themeColor="accent1" w:themeShade="BF"/>
          <w:sz w:val="20"/>
          <w:szCs w:val="20"/>
        </w:rPr>
      </w:pPr>
    </w:p>
    <w:p w:rsidR="009B2B22" w:rsidRDefault="009B2B22">
      <w:pPr>
        <w:spacing w:after="0"/>
        <w:jc w:val="both"/>
        <w:rPr>
          <w:rFonts w:ascii="Times New Roman" w:hAnsi="Times New Roman" w:cs="Times New Roman"/>
          <w:b/>
          <w:color w:val="365F91" w:themeColor="accent1" w:themeShade="BF"/>
          <w:sz w:val="20"/>
          <w:szCs w:val="20"/>
        </w:rPr>
      </w:pPr>
    </w:p>
    <w:p w:rsidR="005104AA" w:rsidRDefault="005E6A40" w:rsidP="00722CA9">
      <w:pPr>
        <w:spacing w:after="0"/>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PEDAGOGIKA / PSYCHOLOGIA</w:t>
      </w:r>
    </w:p>
    <w:p w:rsidR="00722CA9" w:rsidRDefault="00722CA9" w:rsidP="00722CA9">
      <w:pPr>
        <w:spacing w:after="0"/>
        <w:jc w:val="center"/>
        <w:rPr>
          <w:rFonts w:ascii="Times New Roman" w:hAnsi="Times New Roman" w:cs="Times New Roman"/>
          <w:b/>
          <w:color w:val="365F91" w:themeColor="accent1" w:themeShade="BF"/>
          <w:sz w:val="28"/>
          <w:szCs w:val="28"/>
        </w:rPr>
      </w:pPr>
    </w:p>
    <w:p w:rsidR="00722CA9" w:rsidRPr="00722CA9" w:rsidRDefault="00722CA9" w:rsidP="00722CA9">
      <w:pPr>
        <w:spacing w:after="0"/>
        <w:jc w:val="center"/>
        <w:rPr>
          <w:rFonts w:ascii="Times New Roman" w:hAnsi="Times New Roman" w:cs="Times New Roman"/>
          <w:b/>
          <w:color w:val="365F91" w:themeColor="accent1" w:themeShade="BF"/>
          <w:sz w:val="28"/>
          <w:szCs w:val="28"/>
        </w:rPr>
      </w:pPr>
    </w:p>
    <w:tbl>
      <w:tblPr>
        <w:tblStyle w:val="Tabela-Siatka"/>
        <w:tblpPr w:leftFromText="141" w:rightFromText="141" w:vertAnchor="text" w:tblpY="1"/>
        <w:tblW w:w="9072" w:type="dxa"/>
        <w:tblCellMar>
          <w:left w:w="103" w:type="dxa"/>
        </w:tblCellMar>
        <w:tblLook w:val="04A0" w:firstRow="1" w:lastRow="0" w:firstColumn="1" w:lastColumn="0" w:noHBand="0" w:noVBand="1"/>
      </w:tblPr>
      <w:tblGrid>
        <w:gridCol w:w="5983"/>
        <w:gridCol w:w="3089"/>
      </w:tblGrid>
      <w:tr w:rsidR="00C65B45" w:rsidTr="005B60E5">
        <w:tc>
          <w:tcPr>
            <w:tcW w:w="5983" w:type="dxa"/>
            <w:shd w:val="clear" w:color="auto" w:fill="auto"/>
            <w:tcMar>
              <w:left w:w="103" w:type="dxa"/>
            </w:tcMar>
          </w:tcPr>
          <w:p w:rsidR="00395CB9" w:rsidRPr="00395CB9" w:rsidRDefault="00395CB9" w:rsidP="00430B50">
            <w:pPr>
              <w:spacing w:after="0"/>
              <w:jc w:val="both"/>
              <w:rPr>
                <w:rFonts w:ascii="Times New Roman" w:hAnsi="Times New Roman" w:cs="Times New Roman"/>
                <w:b/>
                <w:sz w:val="8"/>
                <w:szCs w:val="8"/>
              </w:rPr>
            </w:pPr>
          </w:p>
          <w:p w:rsidR="00E125D3" w:rsidRPr="00E125D3" w:rsidRDefault="00E125D3" w:rsidP="00E125D3">
            <w:pPr>
              <w:spacing w:after="0"/>
              <w:jc w:val="both"/>
              <w:rPr>
                <w:rFonts w:ascii="Times New Roman" w:hAnsi="Times New Roman" w:cs="Times New Roman"/>
                <w:b/>
                <w:sz w:val="20"/>
                <w:szCs w:val="20"/>
              </w:rPr>
            </w:pPr>
            <w:r w:rsidRPr="00E125D3">
              <w:rPr>
                <w:rFonts w:ascii="Times New Roman" w:hAnsi="Times New Roman" w:cs="Times New Roman"/>
                <w:b/>
                <w:sz w:val="20"/>
                <w:szCs w:val="20"/>
              </w:rPr>
              <w:t>Dzieciństwo w cieniu rózgi : historia i oblicza przemocy wobec dzieci/ Golus Anna .- Gliwice : Wydawnictwo Helion, 2019</w:t>
            </w:r>
          </w:p>
          <w:p w:rsidR="0013159A" w:rsidRPr="0000254E" w:rsidRDefault="0013159A" w:rsidP="00430B50">
            <w:pPr>
              <w:spacing w:after="0"/>
              <w:jc w:val="both"/>
              <w:rPr>
                <w:rFonts w:ascii="Times New Roman" w:hAnsi="Times New Roman" w:cs="Times New Roman"/>
                <w:b/>
                <w:sz w:val="16"/>
                <w:szCs w:val="16"/>
              </w:rPr>
            </w:pPr>
          </w:p>
          <w:p w:rsidR="00E125D3" w:rsidRPr="00E125D3" w:rsidRDefault="00E125D3" w:rsidP="00E125D3">
            <w:p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b/>
                <w:bCs/>
                <w:color w:val="000000"/>
                <w:sz w:val="20"/>
                <w:szCs w:val="20"/>
                <w:shd w:val="clear" w:color="auto" w:fill="FFFFFF"/>
              </w:rPr>
              <w:t>"Historia dzieciństwa jest koszmarem, z którego jako ludzkość dopiero zaczynamy się budzić"</w:t>
            </w:r>
            <w:r w:rsidRPr="00E125D3">
              <w:rPr>
                <w:rFonts w:ascii="Times New Roman" w:hAnsi="Times New Roman" w:cs="Times New Roman"/>
                <w:color w:val="000000"/>
                <w:sz w:val="20"/>
                <w:szCs w:val="20"/>
                <w:shd w:val="clear" w:color="auto" w:fill="FFFFFF"/>
              </w:rPr>
              <w:t xml:space="preserve">, uważa amerykański badacz Lloyd </w:t>
            </w:r>
            <w:proofErr w:type="spellStart"/>
            <w:r w:rsidRPr="00E125D3">
              <w:rPr>
                <w:rFonts w:ascii="Times New Roman" w:hAnsi="Times New Roman" w:cs="Times New Roman"/>
                <w:color w:val="000000"/>
                <w:sz w:val="20"/>
                <w:szCs w:val="20"/>
                <w:shd w:val="clear" w:color="auto" w:fill="FFFFFF"/>
              </w:rPr>
              <w:t>deMause</w:t>
            </w:r>
            <w:proofErr w:type="spellEnd"/>
            <w:r w:rsidRPr="00E125D3">
              <w:rPr>
                <w:rFonts w:ascii="Times New Roman" w:hAnsi="Times New Roman" w:cs="Times New Roman"/>
                <w:color w:val="000000"/>
                <w:sz w:val="20"/>
                <w:szCs w:val="20"/>
                <w:shd w:val="clear" w:color="auto" w:fill="FFFFFF"/>
              </w:rPr>
              <w:t xml:space="preserve"> - i ma rację. Rzeczywiście, dzieje dzieciństwa przypominają długi, ciągnący się przez stulecia i doświadczany nadal przez najmłodszych na całym świecie zły sen. W przeszłości dzieci dorastały w atmosferze strachu czy wręcz terroru, ich życie przepełnione było nie miłością i szczęśliwością, lecz osamotnieniem, przemocą </w:t>
            </w:r>
            <w:r>
              <w:rPr>
                <w:rFonts w:ascii="Times New Roman" w:hAnsi="Times New Roman" w:cs="Times New Roman"/>
                <w:color w:val="000000"/>
                <w:sz w:val="20"/>
                <w:szCs w:val="20"/>
                <w:shd w:val="clear" w:color="auto" w:fill="FFFFFF"/>
              </w:rPr>
              <w:t xml:space="preserve">                                </w:t>
            </w:r>
            <w:r w:rsidRPr="00E125D3">
              <w:rPr>
                <w:rFonts w:ascii="Times New Roman" w:hAnsi="Times New Roman" w:cs="Times New Roman"/>
                <w:color w:val="000000"/>
                <w:sz w:val="20"/>
                <w:szCs w:val="20"/>
                <w:shd w:val="clear" w:color="auto" w:fill="FFFFFF"/>
              </w:rPr>
              <w:t>i najróżniejszymi formami krzywdzenia. Dziś dzieciństwo kojarzy nam się z beztroską i poczuciem bezpieczeństwa, a opiekę i ochronę rodzicielską uważamy za coś oczywistego i naturalnego - mimo</w:t>
            </w:r>
            <w:r>
              <w:rPr>
                <w:rFonts w:ascii="Times New Roman" w:hAnsi="Times New Roman" w:cs="Times New Roman"/>
                <w:color w:val="000000"/>
                <w:sz w:val="20"/>
                <w:szCs w:val="20"/>
                <w:shd w:val="clear" w:color="auto" w:fill="FFFFFF"/>
              </w:rPr>
              <w:t xml:space="preserve"> to wciąż sporo ludzi akceptuje </w:t>
            </w:r>
            <w:r w:rsidRPr="00E125D3">
              <w:rPr>
                <w:rFonts w:ascii="Times New Roman" w:hAnsi="Times New Roman" w:cs="Times New Roman"/>
                <w:color w:val="000000"/>
                <w:sz w:val="20"/>
                <w:szCs w:val="20"/>
                <w:shd w:val="clear" w:color="auto" w:fill="FFFFFF"/>
              </w:rPr>
              <w:t>i stosuje kary cielesne.</w:t>
            </w:r>
          </w:p>
          <w:p w:rsidR="005E21D2" w:rsidRPr="0000254E" w:rsidRDefault="005E21D2" w:rsidP="00E125D3">
            <w:pPr>
              <w:spacing w:after="0"/>
              <w:jc w:val="both"/>
              <w:rPr>
                <w:rFonts w:ascii="Times New Roman" w:hAnsi="Times New Roman" w:cs="Times New Roman"/>
                <w:b/>
                <w:bCs/>
                <w:color w:val="000000"/>
                <w:sz w:val="16"/>
                <w:szCs w:val="16"/>
                <w:shd w:val="clear" w:color="auto" w:fill="FFFFFF"/>
              </w:rPr>
            </w:pPr>
          </w:p>
          <w:p w:rsidR="00E125D3" w:rsidRPr="00E125D3" w:rsidRDefault="00E125D3" w:rsidP="00E125D3">
            <w:p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b/>
                <w:bCs/>
                <w:color w:val="000000"/>
                <w:sz w:val="20"/>
                <w:szCs w:val="20"/>
                <w:shd w:val="clear" w:color="auto" w:fill="FFFFFF"/>
              </w:rPr>
              <w:t>W książce między innymi: </w:t>
            </w:r>
          </w:p>
          <w:p w:rsidR="00E125D3" w:rsidRPr="00E125D3" w:rsidRDefault="00E125D3" w:rsidP="00E125D3">
            <w:pPr>
              <w:pStyle w:val="Akapitzlist"/>
              <w:numPr>
                <w:ilvl w:val="0"/>
                <w:numId w:val="9"/>
              </w:num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color w:val="000000"/>
                <w:sz w:val="20"/>
                <w:szCs w:val="20"/>
                <w:shd w:val="clear" w:color="auto" w:fill="FFFFFF"/>
              </w:rPr>
              <w:t>Kary cielesne jako „metoda” wychowawcza stosowana od zarania dziejów</w:t>
            </w:r>
          </w:p>
          <w:p w:rsidR="00E125D3" w:rsidRPr="00E125D3" w:rsidRDefault="00E125D3" w:rsidP="00E125D3">
            <w:pPr>
              <w:pStyle w:val="Akapitzlist"/>
              <w:numPr>
                <w:ilvl w:val="0"/>
                <w:numId w:val="9"/>
              </w:num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color w:val="000000"/>
                <w:sz w:val="20"/>
                <w:szCs w:val="20"/>
                <w:shd w:val="clear" w:color="auto" w:fill="FFFFFF"/>
              </w:rPr>
              <w:t>"Dobroczynny" wpływ rózgi na rozwój dzieci</w:t>
            </w:r>
          </w:p>
          <w:p w:rsidR="00E125D3" w:rsidRDefault="00E125D3" w:rsidP="00420D38">
            <w:pPr>
              <w:pStyle w:val="Akapitzlist"/>
              <w:numPr>
                <w:ilvl w:val="0"/>
                <w:numId w:val="9"/>
              </w:num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color w:val="000000"/>
                <w:sz w:val="20"/>
                <w:szCs w:val="20"/>
                <w:shd w:val="clear" w:color="auto" w:fill="FFFFFF"/>
              </w:rPr>
              <w:t xml:space="preserve">„Czarna pedagogika” i jej wpływ na dorosłe życie </w:t>
            </w:r>
          </w:p>
          <w:p w:rsidR="00E125D3" w:rsidRPr="00E125D3" w:rsidRDefault="00E125D3" w:rsidP="00420D38">
            <w:pPr>
              <w:pStyle w:val="Akapitzlist"/>
              <w:numPr>
                <w:ilvl w:val="0"/>
                <w:numId w:val="9"/>
              </w:num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color w:val="000000"/>
                <w:sz w:val="20"/>
                <w:szCs w:val="20"/>
                <w:shd w:val="clear" w:color="auto" w:fill="FFFFFF"/>
              </w:rPr>
              <w:t>Przemoc w białych rękawiczkach</w:t>
            </w:r>
          </w:p>
          <w:p w:rsidR="00E125D3" w:rsidRPr="00E125D3" w:rsidRDefault="00E125D3" w:rsidP="00E125D3">
            <w:pPr>
              <w:pStyle w:val="Akapitzlist"/>
              <w:numPr>
                <w:ilvl w:val="0"/>
                <w:numId w:val="9"/>
              </w:num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color w:val="000000"/>
                <w:sz w:val="20"/>
                <w:szCs w:val="20"/>
                <w:shd w:val="clear" w:color="auto" w:fill="FFFFFF"/>
              </w:rPr>
              <w:t>Klaps to nie bicie?</w:t>
            </w:r>
          </w:p>
          <w:p w:rsidR="00E125D3" w:rsidRPr="00E125D3" w:rsidRDefault="00E125D3" w:rsidP="00E125D3">
            <w:pPr>
              <w:pStyle w:val="Akapitzlist"/>
              <w:numPr>
                <w:ilvl w:val="0"/>
                <w:numId w:val="9"/>
              </w:num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color w:val="000000"/>
                <w:sz w:val="20"/>
                <w:szCs w:val="20"/>
                <w:shd w:val="clear" w:color="auto" w:fill="FFFFFF"/>
              </w:rPr>
              <w:t>Skutki przemocy fizycznej i psychicznej </w:t>
            </w:r>
          </w:p>
          <w:p w:rsidR="00E125D3" w:rsidRDefault="00E125D3" w:rsidP="00E125D3">
            <w:pPr>
              <w:pStyle w:val="Akapitzlist"/>
              <w:numPr>
                <w:ilvl w:val="0"/>
                <w:numId w:val="9"/>
              </w:num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color w:val="000000"/>
                <w:sz w:val="20"/>
                <w:szCs w:val="20"/>
                <w:shd w:val="clear" w:color="auto" w:fill="FFFFFF"/>
              </w:rPr>
              <w:t>Statystyki dotyczące przemocy wobec małoletnich</w:t>
            </w:r>
          </w:p>
          <w:p w:rsidR="005E21D2" w:rsidRPr="0000254E" w:rsidRDefault="005E21D2" w:rsidP="007F5243">
            <w:pPr>
              <w:pStyle w:val="Akapitzlist"/>
              <w:spacing w:after="0"/>
              <w:jc w:val="both"/>
              <w:rPr>
                <w:rFonts w:ascii="Times New Roman" w:hAnsi="Times New Roman" w:cs="Times New Roman"/>
                <w:color w:val="000000"/>
                <w:sz w:val="16"/>
                <w:szCs w:val="16"/>
                <w:shd w:val="clear" w:color="auto" w:fill="FFFFFF"/>
              </w:rPr>
            </w:pPr>
          </w:p>
          <w:p w:rsidR="00057D77" w:rsidRDefault="00E125D3" w:rsidP="00404485">
            <w:pPr>
              <w:spacing w:after="0"/>
              <w:jc w:val="both"/>
              <w:rPr>
                <w:rFonts w:ascii="Times New Roman" w:hAnsi="Times New Roman" w:cs="Times New Roman"/>
                <w:color w:val="000000"/>
                <w:sz w:val="20"/>
                <w:szCs w:val="20"/>
                <w:shd w:val="clear" w:color="auto" w:fill="FFFFFF"/>
              </w:rPr>
            </w:pPr>
            <w:r w:rsidRPr="00E125D3">
              <w:rPr>
                <w:rFonts w:ascii="Times New Roman" w:hAnsi="Times New Roman" w:cs="Times New Roman"/>
                <w:i/>
                <w:color w:val="000000"/>
                <w:sz w:val="20"/>
                <w:szCs w:val="20"/>
                <w:shd w:val="clear" w:color="auto" w:fill="FFFFFF"/>
              </w:rPr>
              <w:t xml:space="preserve">Anna Golus podaje szczegółowe statystyki, z których wynika, że 25 lat temu co czwarty rodzic bił dzieci pasem (dziś co 10), że "lanie jeszcze nikomu nie zaszkodziło" uważał co drugi (dziś co 4). Idzie więc ku lepszemu. Ale oprócz przemocy fizycznej jest także psychiczna. Od wykorzystywania seksualnego, o którym ostatnio dużo się mówi, po krytykowanie, odrzucanie, a nawet...nadopiekuńczość (...). Czasem przybiera skrajną postać syndromu </w:t>
            </w:r>
            <w:proofErr w:type="spellStart"/>
            <w:r w:rsidRPr="00E125D3">
              <w:rPr>
                <w:rFonts w:ascii="Times New Roman" w:hAnsi="Times New Roman" w:cs="Times New Roman"/>
                <w:i/>
                <w:color w:val="000000"/>
                <w:sz w:val="20"/>
                <w:szCs w:val="20"/>
                <w:shd w:val="clear" w:color="auto" w:fill="FFFFFF"/>
              </w:rPr>
              <w:t>Münchhausena</w:t>
            </w:r>
            <w:proofErr w:type="spellEnd"/>
            <w:r w:rsidRPr="00E125D3">
              <w:rPr>
                <w:rFonts w:ascii="Times New Roman" w:hAnsi="Times New Roman" w:cs="Times New Roman"/>
                <w:i/>
                <w:color w:val="000000"/>
                <w:sz w:val="20"/>
                <w:szCs w:val="20"/>
                <w:shd w:val="clear" w:color="auto" w:fill="FFFFFF"/>
              </w:rPr>
              <w:t>.</w:t>
            </w:r>
            <w:r>
              <w:rPr>
                <w:rFonts w:ascii="Times New Roman" w:hAnsi="Times New Roman" w:cs="Times New Roman"/>
                <w:color w:val="000000"/>
                <w:sz w:val="20"/>
                <w:szCs w:val="20"/>
                <w:shd w:val="clear" w:color="auto" w:fill="FFFFFF"/>
              </w:rPr>
              <w:t>[</w:t>
            </w:r>
            <w:r w:rsidRPr="00E125D3">
              <w:rPr>
                <w:rFonts w:ascii="Times New Roman" w:hAnsi="Times New Roman" w:cs="Times New Roman"/>
                <w:color w:val="000000"/>
                <w:sz w:val="20"/>
                <w:szCs w:val="20"/>
                <w:shd w:val="clear" w:color="auto" w:fill="FFFFFF"/>
              </w:rPr>
              <w:t>"Focus Historia", 4/2019</w:t>
            </w:r>
            <w:r>
              <w:rPr>
                <w:rFonts w:ascii="Times New Roman" w:hAnsi="Times New Roman" w:cs="Times New Roman"/>
                <w:color w:val="000000"/>
                <w:sz w:val="20"/>
                <w:szCs w:val="20"/>
                <w:shd w:val="clear" w:color="auto" w:fill="FFFFFF"/>
              </w:rPr>
              <w:t>]</w:t>
            </w:r>
            <w:r w:rsidR="000926E2">
              <w:rPr>
                <w:rFonts w:ascii="Times New Roman" w:hAnsi="Times New Roman" w:cs="Times New Roman"/>
                <w:color w:val="000000"/>
                <w:sz w:val="20"/>
                <w:szCs w:val="20"/>
                <w:shd w:val="clear" w:color="auto" w:fill="FFFFFF"/>
              </w:rPr>
              <w:t>.</w:t>
            </w:r>
          </w:p>
          <w:p w:rsidR="005E21D2" w:rsidRPr="0000254E" w:rsidRDefault="005E21D2" w:rsidP="00404485">
            <w:pPr>
              <w:spacing w:after="0"/>
              <w:jc w:val="both"/>
              <w:rPr>
                <w:rFonts w:ascii="Times New Roman" w:hAnsi="Times New Roman" w:cs="Times New Roman"/>
                <w:color w:val="000000"/>
                <w:sz w:val="16"/>
                <w:szCs w:val="16"/>
                <w:shd w:val="clear" w:color="auto" w:fill="FFFFFF"/>
              </w:rPr>
            </w:pPr>
          </w:p>
          <w:p w:rsidR="00E125D3" w:rsidRDefault="00E125D3" w:rsidP="00404485">
            <w:pPr>
              <w:spacing w:after="0"/>
              <w:jc w:val="both"/>
              <w:rPr>
                <w:rFonts w:ascii="Times New Roman" w:hAnsi="Times New Roman" w:cs="Times New Roman"/>
                <w:iCs/>
                <w:color w:val="000000"/>
                <w:sz w:val="20"/>
                <w:szCs w:val="20"/>
                <w:shd w:val="clear" w:color="auto" w:fill="FFFFFF"/>
              </w:rPr>
            </w:pPr>
            <w:r w:rsidRPr="00E125D3">
              <w:rPr>
                <w:rFonts w:ascii="Times New Roman" w:hAnsi="Times New Roman" w:cs="Times New Roman"/>
                <w:i/>
                <w:iCs/>
                <w:color w:val="000000"/>
                <w:sz w:val="20"/>
                <w:szCs w:val="20"/>
                <w:shd w:val="clear" w:color="auto" w:fill="FFFFFF"/>
              </w:rPr>
              <w:t>Kapitalnie napisana książka Anny Golus opowiada o dziejach przemocy wobec dzieci w kulturze europejskiej. (...). Po jej lekturze używanie frazeologizmu, że coś znajduje się w powijakach, już nigdy nie będzie niewinne. Od wyjaśnienia genezy tego zwrotu zaczyna się dzieło inicjatorki kampanii „Kocham. Nie daję klapsów”.</w:t>
            </w:r>
            <w:r w:rsidR="000926E2">
              <w:rPr>
                <w:rFonts w:ascii="Times New Roman" w:hAnsi="Times New Roman" w:cs="Times New Roman"/>
                <w:iCs/>
                <w:color w:val="000000"/>
                <w:sz w:val="20"/>
                <w:szCs w:val="20"/>
                <w:shd w:val="clear" w:color="auto" w:fill="FFFFFF"/>
              </w:rPr>
              <w:t>[</w:t>
            </w:r>
            <w:r w:rsidR="000926E2" w:rsidRPr="000926E2">
              <w:rPr>
                <w:rFonts w:ascii="Times New Roman" w:hAnsi="Times New Roman" w:cs="Times New Roman"/>
                <w:iCs/>
                <w:color w:val="000000"/>
                <w:sz w:val="20"/>
                <w:szCs w:val="20"/>
                <w:shd w:val="clear" w:color="auto" w:fill="FFFFFF"/>
              </w:rPr>
              <w:t>Igor Rakowski-Kłos</w:t>
            </w:r>
            <w:r w:rsidR="000926E2">
              <w:rPr>
                <w:rFonts w:ascii="Times New Roman" w:hAnsi="Times New Roman" w:cs="Times New Roman"/>
                <w:iCs/>
                <w:color w:val="000000"/>
                <w:sz w:val="20"/>
                <w:szCs w:val="20"/>
                <w:shd w:val="clear" w:color="auto" w:fill="FFFFFF"/>
              </w:rPr>
              <w:t>].</w:t>
            </w:r>
          </w:p>
          <w:p w:rsidR="005E21D2" w:rsidRPr="0000254E" w:rsidRDefault="005E21D2" w:rsidP="00404485">
            <w:pPr>
              <w:spacing w:after="0"/>
              <w:jc w:val="both"/>
              <w:rPr>
                <w:rFonts w:ascii="Times New Roman" w:hAnsi="Times New Roman" w:cs="Times New Roman"/>
                <w:iCs/>
                <w:color w:val="000000"/>
                <w:sz w:val="16"/>
                <w:szCs w:val="16"/>
                <w:shd w:val="clear" w:color="auto" w:fill="FFFFFF"/>
              </w:rPr>
            </w:pPr>
          </w:p>
          <w:p w:rsidR="000926E2" w:rsidRPr="000926E2" w:rsidRDefault="000926E2" w:rsidP="00404485">
            <w:pPr>
              <w:spacing w:after="0"/>
              <w:jc w:val="both"/>
              <w:rPr>
                <w:rFonts w:ascii="Times New Roman" w:hAnsi="Times New Roman" w:cs="Times New Roman"/>
                <w:color w:val="000000"/>
                <w:sz w:val="20"/>
                <w:szCs w:val="20"/>
                <w:shd w:val="clear" w:color="auto" w:fill="FFFFFF"/>
              </w:rPr>
            </w:pPr>
            <w:r w:rsidRPr="000926E2">
              <w:rPr>
                <w:rFonts w:ascii="Times New Roman" w:hAnsi="Times New Roman" w:cs="Times New Roman"/>
                <w:i/>
                <w:iCs/>
                <w:color w:val="000000"/>
                <w:sz w:val="20"/>
                <w:szCs w:val="20"/>
                <w:shd w:val="clear" w:color="auto" w:fill="FFFFFF"/>
              </w:rPr>
              <w:t>Konsekwencje kar cielesnych to nie tylko siniak, ale ograniczenie wolności, zniweczenie autonomii, roztrzaskanie poczucia bezpieczeństwa, złamanie empatii, ustawienie torów relacji społecznych na trakcję przemocy, braku szacunku. Wnikliwie zebrana przez autorkę historia kar cielesnych od tortur do klapsa pokazuje, jak daleką drogę przeszła już ludzkość, standardy wychowawcze i rozumienie praw dziecka. Wskazuje również, jak daleką drogę mamy jeszcze do pokonania.</w:t>
            </w:r>
            <w:r>
              <w:rPr>
                <w:rFonts w:ascii="Times New Roman" w:hAnsi="Times New Roman" w:cs="Times New Roman"/>
                <w:iCs/>
                <w:color w:val="000000"/>
                <w:sz w:val="20"/>
                <w:szCs w:val="20"/>
                <w:shd w:val="clear" w:color="auto" w:fill="FFFFFF"/>
              </w:rPr>
              <w:t>[</w:t>
            </w:r>
            <w:r>
              <w:t xml:space="preserve"> </w:t>
            </w:r>
            <w:r w:rsidRPr="000926E2">
              <w:rPr>
                <w:rFonts w:ascii="Times New Roman" w:hAnsi="Times New Roman" w:cs="Times New Roman"/>
                <w:iCs/>
                <w:color w:val="000000"/>
                <w:sz w:val="20"/>
                <w:szCs w:val="20"/>
                <w:shd w:val="clear" w:color="auto" w:fill="FFFFFF"/>
              </w:rPr>
              <w:t xml:space="preserve">Joanna </w:t>
            </w:r>
            <w:proofErr w:type="spellStart"/>
            <w:r w:rsidRPr="000926E2">
              <w:rPr>
                <w:rFonts w:ascii="Times New Roman" w:hAnsi="Times New Roman" w:cs="Times New Roman"/>
                <w:iCs/>
                <w:color w:val="000000"/>
                <w:sz w:val="20"/>
                <w:szCs w:val="20"/>
                <w:shd w:val="clear" w:color="auto" w:fill="FFFFFF"/>
              </w:rPr>
              <w:t>Gutral</w:t>
            </w:r>
            <w:proofErr w:type="spellEnd"/>
            <w:r w:rsidRPr="000926E2">
              <w:rPr>
                <w:rFonts w:ascii="Times New Roman" w:hAnsi="Times New Roman" w:cs="Times New Roman"/>
                <w:iCs/>
                <w:color w:val="000000"/>
                <w:sz w:val="20"/>
                <w:szCs w:val="20"/>
                <w:shd w:val="clear" w:color="auto" w:fill="FFFFFF"/>
              </w:rPr>
              <w:t>, Zdrowa Głowa</w:t>
            </w:r>
            <w:r>
              <w:rPr>
                <w:rFonts w:ascii="Times New Roman" w:hAnsi="Times New Roman" w:cs="Times New Roman"/>
                <w:iCs/>
                <w:color w:val="000000"/>
                <w:sz w:val="20"/>
                <w:szCs w:val="20"/>
                <w:shd w:val="clear" w:color="auto" w:fill="FFFFFF"/>
              </w:rPr>
              <w:t>]</w:t>
            </w:r>
          </w:p>
          <w:p w:rsidR="0013159A" w:rsidRPr="00057D77" w:rsidRDefault="0013159A" w:rsidP="00430B50">
            <w:pPr>
              <w:spacing w:after="0"/>
              <w:jc w:val="both"/>
              <w:rPr>
                <w:rFonts w:ascii="Times New Roman" w:hAnsi="Times New Roman" w:cs="Times New Roman"/>
                <w:i/>
                <w:sz w:val="12"/>
                <w:szCs w:val="12"/>
              </w:rPr>
            </w:pPr>
          </w:p>
          <w:p w:rsidR="00A10341" w:rsidRDefault="00E125D3" w:rsidP="00430B50">
            <w:pPr>
              <w:spacing w:after="0"/>
              <w:jc w:val="both"/>
              <w:rPr>
                <w:rFonts w:ascii="Times New Roman" w:hAnsi="Times New Roman" w:cs="Times New Roman"/>
                <w:b/>
                <w:sz w:val="20"/>
                <w:szCs w:val="20"/>
              </w:rPr>
            </w:pPr>
            <w:r>
              <w:rPr>
                <w:rFonts w:ascii="Times New Roman" w:hAnsi="Times New Roman" w:cs="Times New Roman"/>
                <w:b/>
                <w:sz w:val="20"/>
                <w:szCs w:val="20"/>
              </w:rPr>
              <w:t xml:space="preserve">Przemyśl </w:t>
            </w:r>
            <w:r w:rsidRPr="00E125D3">
              <w:t xml:space="preserve"> </w:t>
            </w:r>
            <w:r w:rsidR="005E21D2">
              <w:rPr>
                <w:rFonts w:ascii="Times New Roman" w:hAnsi="Times New Roman" w:cs="Times New Roman"/>
                <w:b/>
                <w:sz w:val="20"/>
                <w:szCs w:val="20"/>
              </w:rPr>
              <w:t>WP 11446</w:t>
            </w:r>
          </w:p>
          <w:p w:rsidR="0000254E" w:rsidRPr="00AB49D7" w:rsidRDefault="0000254E" w:rsidP="00430B50">
            <w:pPr>
              <w:spacing w:after="0"/>
              <w:jc w:val="both"/>
              <w:rPr>
                <w:rFonts w:ascii="Times New Roman" w:hAnsi="Times New Roman" w:cs="Times New Roman"/>
                <w:b/>
                <w:sz w:val="20"/>
                <w:szCs w:val="20"/>
              </w:rPr>
            </w:pPr>
          </w:p>
        </w:tc>
        <w:tc>
          <w:tcPr>
            <w:tcW w:w="3089" w:type="dxa"/>
            <w:shd w:val="clear" w:color="auto" w:fill="auto"/>
            <w:tcMar>
              <w:left w:w="103" w:type="dxa"/>
            </w:tcMar>
          </w:tcPr>
          <w:p w:rsidR="00AF270C" w:rsidRDefault="00AF270C" w:rsidP="005B60E5">
            <w:pPr>
              <w:spacing w:after="0"/>
              <w:jc w:val="center"/>
              <w:rPr>
                <w:rFonts w:ascii="Times New Roman" w:hAnsi="Times New Roman" w:cs="Times New Roman"/>
                <w:sz w:val="16"/>
                <w:szCs w:val="16"/>
              </w:rPr>
            </w:pPr>
          </w:p>
          <w:p w:rsidR="00255C56" w:rsidRDefault="00255C56" w:rsidP="005B60E5">
            <w:pPr>
              <w:spacing w:after="0"/>
              <w:jc w:val="center"/>
              <w:rPr>
                <w:rFonts w:ascii="Times New Roman" w:hAnsi="Times New Roman" w:cs="Times New Roman"/>
                <w:sz w:val="16"/>
                <w:szCs w:val="16"/>
              </w:rPr>
            </w:pPr>
          </w:p>
          <w:p w:rsidR="00255C56" w:rsidRDefault="00255C56" w:rsidP="005B60E5">
            <w:pPr>
              <w:spacing w:after="0"/>
              <w:jc w:val="center"/>
              <w:rPr>
                <w:rFonts w:ascii="Times New Roman" w:hAnsi="Times New Roman" w:cs="Times New Roman"/>
                <w:sz w:val="16"/>
                <w:szCs w:val="16"/>
              </w:rPr>
            </w:pPr>
          </w:p>
          <w:p w:rsidR="00252E90" w:rsidRDefault="00252E90" w:rsidP="00535B99">
            <w:pPr>
              <w:spacing w:after="0"/>
              <w:rPr>
                <w:rFonts w:ascii="Times New Roman" w:hAnsi="Times New Roman" w:cs="Times New Roman"/>
                <w:sz w:val="16"/>
                <w:szCs w:val="16"/>
              </w:rPr>
            </w:pPr>
          </w:p>
          <w:p w:rsidR="00190A2F" w:rsidRDefault="005E21D2" w:rsidP="00535B99">
            <w:pPr>
              <w:spacing w:after="0"/>
              <w:rPr>
                <w:rFonts w:ascii="Times New Roman" w:hAnsi="Times New Roman" w:cs="Times New Roman"/>
                <w:sz w:val="16"/>
                <w:szCs w:val="16"/>
              </w:rPr>
            </w:pPr>
            <w:r>
              <w:rPr>
                <w:noProof/>
                <w:lang w:eastAsia="pl-PL"/>
              </w:rPr>
              <w:drawing>
                <wp:anchor distT="0" distB="0" distL="114300" distR="114300" simplePos="0" relativeHeight="251656192" behindDoc="0" locked="0" layoutInCell="1" allowOverlap="1">
                  <wp:simplePos x="0" y="0"/>
                  <wp:positionH relativeFrom="column">
                    <wp:posOffset>139700</wp:posOffset>
                  </wp:positionH>
                  <wp:positionV relativeFrom="paragraph">
                    <wp:posOffset>124460</wp:posOffset>
                  </wp:positionV>
                  <wp:extent cx="1525921" cy="2181225"/>
                  <wp:effectExtent l="0" t="0" r="0" b="0"/>
                  <wp:wrapThrough wrapText="bothSides">
                    <wp:wrapPolygon edited="0">
                      <wp:start x="0" y="0"/>
                      <wp:lineTo x="0" y="21317"/>
                      <wp:lineTo x="21303" y="21317"/>
                      <wp:lineTo x="21303" y="0"/>
                      <wp:lineTo x="0" y="0"/>
                    </wp:wrapPolygon>
                  </wp:wrapThrough>
                  <wp:docPr id="2" name="Obraz 2" descr="Dzieciństwo w cieniu rózgi. Historia i oblicza przemocy wobec dzieci - Anna Golus [KSIĄŻKA] - zdjęci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zieciństwo w cieniu rózgi. Historia i oblicza przemocy wobec dzieci - Anna Golus [KSIĄŻKA] - zdjęci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5921"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C56" w:rsidRDefault="00255C56" w:rsidP="00255C56">
            <w:pPr>
              <w:spacing w:after="0"/>
              <w:jc w:val="center"/>
              <w:rPr>
                <w:rFonts w:ascii="Times New Roman" w:hAnsi="Times New Roman" w:cs="Times New Roman"/>
                <w:sz w:val="16"/>
                <w:szCs w:val="16"/>
              </w:rPr>
            </w:pPr>
          </w:p>
          <w:p w:rsidR="00893C1B" w:rsidRDefault="00893C1B" w:rsidP="00535B99">
            <w:pPr>
              <w:spacing w:after="0"/>
              <w:rPr>
                <w:rFonts w:ascii="Times New Roman" w:hAnsi="Times New Roman" w:cs="Times New Roman"/>
                <w:sz w:val="16"/>
                <w:szCs w:val="16"/>
              </w:rPr>
            </w:pPr>
          </w:p>
          <w:p w:rsidR="00893C1B" w:rsidRDefault="00893C1B" w:rsidP="00535B99">
            <w:pPr>
              <w:spacing w:after="0"/>
              <w:rPr>
                <w:rFonts w:ascii="Times New Roman" w:hAnsi="Times New Roman" w:cs="Times New Roman"/>
                <w:sz w:val="16"/>
                <w:szCs w:val="16"/>
              </w:rPr>
            </w:pPr>
          </w:p>
          <w:p w:rsidR="00893C1B" w:rsidRDefault="00893C1B" w:rsidP="00893C1B">
            <w:pPr>
              <w:spacing w:after="0"/>
              <w:jc w:val="center"/>
              <w:rPr>
                <w:rFonts w:ascii="Times New Roman" w:hAnsi="Times New Roman" w:cs="Times New Roman"/>
                <w:sz w:val="16"/>
                <w:szCs w:val="16"/>
              </w:rPr>
            </w:pPr>
          </w:p>
          <w:p w:rsidR="00252E90" w:rsidRDefault="00252E90" w:rsidP="005B60E5">
            <w:pPr>
              <w:spacing w:after="0"/>
              <w:jc w:val="center"/>
              <w:rPr>
                <w:rFonts w:ascii="Times New Roman" w:hAnsi="Times New Roman" w:cs="Times New Roman"/>
                <w:sz w:val="16"/>
                <w:szCs w:val="16"/>
              </w:rPr>
            </w:pPr>
          </w:p>
          <w:p w:rsidR="00A37D37" w:rsidRPr="00AF270C" w:rsidRDefault="00A37D37" w:rsidP="005B60E5">
            <w:pPr>
              <w:spacing w:after="0"/>
              <w:jc w:val="center"/>
              <w:rPr>
                <w:rFonts w:ascii="Times New Roman" w:hAnsi="Times New Roman" w:cs="Times New Roman"/>
                <w:sz w:val="16"/>
                <w:szCs w:val="16"/>
              </w:rPr>
            </w:pPr>
          </w:p>
          <w:p w:rsidR="00AA1ABB" w:rsidRDefault="00AA1ABB" w:rsidP="005B60E5">
            <w:pPr>
              <w:spacing w:after="0"/>
              <w:jc w:val="center"/>
              <w:rPr>
                <w:rFonts w:ascii="Times New Roman" w:hAnsi="Times New Roman" w:cs="Times New Roman"/>
                <w:sz w:val="20"/>
                <w:szCs w:val="20"/>
              </w:rPr>
            </w:pPr>
          </w:p>
          <w:p w:rsidR="008063BE" w:rsidRDefault="008063BE" w:rsidP="005B60E5">
            <w:pPr>
              <w:spacing w:after="0"/>
              <w:jc w:val="center"/>
              <w:rPr>
                <w:rFonts w:ascii="Times New Roman" w:hAnsi="Times New Roman" w:cs="Times New Roman"/>
                <w:sz w:val="20"/>
                <w:szCs w:val="20"/>
              </w:rPr>
            </w:pPr>
          </w:p>
          <w:p w:rsidR="00CA02A7" w:rsidRDefault="00CA02A7" w:rsidP="005B60E5">
            <w:pPr>
              <w:spacing w:after="0"/>
              <w:jc w:val="center"/>
              <w:rPr>
                <w:rFonts w:ascii="Times New Roman" w:hAnsi="Times New Roman" w:cs="Times New Roman"/>
                <w:sz w:val="20"/>
                <w:szCs w:val="20"/>
              </w:rPr>
            </w:pPr>
          </w:p>
        </w:tc>
      </w:tr>
      <w:tr w:rsidR="00C65B45" w:rsidTr="005B60E5">
        <w:tc>
          <w:tcPr>
            <w:tcW w:w="5983" w:type="dxa"/>
            <w:shd w:val="clear" w:color="auto" w:fill="auto"/>
            <w:tcMar>
              <w:left w:w="103" w:type="dxa"/>
            </w:tcMar>
          </w:tcPr>
          <w:p w:rsidR="00722CA9" w:rsidRDefault="00722CA9" w:rsidP="00430B50">
            <w:pPr>
              <w:spacing w:after="0"/>
              <w:jc w:val="both"/>
              <w:rPr>
                <w:rFonts w:ascii="Times New Roman" w:hAnsi="Times New Roman" w:cs="Times New Roman"/>
                <w:b/>
                <w:sz w:val="8"/>
                <w:szCs w:val="8"/>
              </w:rPr>
            </w:pPr>
          </w:p>
          <w:p w:rsidR="00722CA9" w:rsidRPr="00323E38" w:rsidRDefault="00C65B45" w:rsidP="00722CA9">
            <w:pPr>
              <w:spacing w:after="0"/>
              <w:jc w:val="both"/>
              <w:rPr>
                <w:rFonts w:ascii="Times New Roman" w:hAnsi="Times New Roman" w:cs="Times New Roman"/>
                <w:b/>
                <w:sz w:val="20"/>
                <w:szCs w:val="20"/>
              </w:rPr>
            </w:pPr>
            <w:r w:rsidRPr="00C65B45">
              <w:rPr>
                <w:rFonts w:ascii="Times New Roman" w:hAnsi="Times New Roman" w:cs="Times New Roman"/>
                <w:b/>
                <w:sz w:val="20"/>
                <w:szCs w:val="20"/>
              </w:rPr>
              <w:t>Psychospołeczne uwarunkowania potrzeb młodzieży z rodzin niepełnych/ Bochniarz, Agnieszka .- Lublin : Uniwersytet Marii Curie-Skłodowskiej, 2019</w:t>
            </w:r>
          </w:p>
          <w:p w:rsidR="00722CA9" w:rsidRPr="00DB67C2" w:rsidRDefault="00722CA9" w:rsidP="00722CA9">
            <w:pPr>
              <w:spacing w:after="0"/>
              <w:jc w:val="both"/>
              <w:rPr>
                <w:rFonts w:ascii="Times New Roman" w:hAnsi="Times New Roman" w:cs="Times New Roman"/>
                <w:b/>
                <w:sz w:val="12"/>
                <w:szCs w:val="12"/>
              </w:rPr>
            </w:pPr>
          </w:p>
          <w:p w:rsidR="00C65B45" w:rsidRPr="00C65B45" w:rsidRDefault="00C65B45" w:rsidP="00C65B45">
            <w:pPr>
              <w:spacing w:after="0"/>
              <w:jc w:val="both"/>
              <w:rPr>
                <w:rFonts w:ascii="Times New Roman" w:hAnsi="Times New Roman" w:cs="Times New Roman"/>
                <w:sz w:val="20"/>
                <w:szCs w:val="20"/>
              </w:rPr>
            </w:pPr>
            <w:r w:rsidRPr="00C65B45">
              <w:rPr>
                <w:rFonts w:ascii="Times New Roman" w:hAnsi="Times New Roman" w:cs="Times New Roman"/>
                <w:sz w:val="20"/>
                <w:szCs w:val="20"/>
              </w:rPr>
              <w:t>Praca […] stanowi ważną rozprawę naukową dotyczącą określonych sytuacji społecznych niezmiennie aktualnych w dobie ponowoczesnej […] Trwała nieobecność (czasowa również) któregoś z rodziców, zmieniająca po części tak („scenariusz”) życia młodego człowieka prowadzić może do psychospołecznych, jak również biologicznych mechanizmów adaptacyjnych u młodego osobnika, zwłaszcza w czasie anomii, chaosu czy nieuporządkowanej, sprawczej i wszechobecnej otaczającej nas zmiany społecznej. […]</w:t>
            </w:r>
          </w:p>
          <w:p w:rsidR="00C65B45" w:rsidRPr="001233BD" w:rsidRDefault="00C65B45" w:rsidP="00C65B45">
            <w:pPr>
              <w:spacing w:after="0"/>
              <w:jc w:val="both"/>
              <w:rPr>
                <w:rFonts w:ascii="Times New Roman" w:hAnsi="Times New Roman" w:cs="Times New Roman"/>
                <w:sz w:val="12"/>
                <w:szCs w:val="12"/>
              </w:rPr>
            </w:pPr>
          </w:p>
          <w:p w:rsidR="00C65B45" w:rsidRPr="00C65B45" w:rsidRDefault="00C65B45" w:rsidP="00C65B45">
            <w:pPr>
              <w:spacing w:after="0"/>
              <w:jc w:val="both"/>
              <w:rPr>
                <w:rFonts w:ascii="Times New Roman" w:hAnsi="Times New Roman" w:cs="Times New Roman"/>
                <w:sz w:val="20"/>
                <w:szCs w:val="20"/>
              </w:rPr>
            </w:pPr>
            <w:r w:rsidRPr="00A10341">
              <w:rPr>
                <w:rFonts w:ascii="Times New Roman" w:hAnsi="Times New Roman" w:cs="Times New Roman"/>
                <w:i/>
                <w:sz w:val="20"/>
                <w:szCs w:val="20"/>
              </w:rPr>
              <w:t xml:space="preserve">Przedmiotem zaprezentowanych badań o intencji psychopedagogicznej jest przede wszystkim subiektywna recepcja zastanej rzeczywistości przez respondentów i jej wpływ na postępowanie ludzi tudzież możliwość kierowania ich dalszej osobliwej, własnej i </w:t>
            </w:r>
            <w:r w:rsidR="00A10341" w:rsidRPr="00A10341">
              <w:rPr>
                <w:rFonts w:ascii="Times New Roman" w:hAnsi="Times New Roman" w:cs="Times New Roman"/>
                <w:i/>
                <w:sz w:val="20"/>
                <w:szCs w:val="20"/>
              </w:rPr>
              <w:t>unikalnej przecież egzystencji.[</w:t>
            </w:r>
            <w:r w:rsidRPr="00C65B45">
              <w:rPr>
                <w:rFonts w:ascii="Times New Roman" w:hAnsi="Times New Roman" w:cs="Times New Roman"/>
                <w:sz w:val="20"/>
                <w:szCs w:val="20"/>
              </w:rPr>
              <w:t>Z recenzji prof. dra hab. Andrzeja Radziewicza-Winnickiego</w:t>
            </w:r>
            <w:r w:rsidR="00A10341">
              <w:rPr>
                <w:rFonts w:ascii="Times New Roman" w:hAnsi="Times New Roman" w:cs="Times New Roman"/>
                <w:sz w:val="20"/>
                <w:szCs w:val="20"/>
              </w:rPr>
              <w:t>]</w:t>
            </w:r>
          </w:p>
          <w:p w:rsidR="00C65B45" w:rsidRPr="001233BD" w:rsidRDefault="00C65B45" w:rsidP="00C65B45">
            <w:pPr>
              <w:spacing w:after="0"/>
              <w:jc w:val="both"/>
              <w:rPr>
                <w:rFonts w:ascii="Times New Roman" w:hAnsi="Times New Roman" w:cs="Times New Roman"/>
                <w:sz w:val="12"/>
                <w:szCs w:val="12"/>
              </w:rPr>
            </w:pPr>
          </w:p>
          <w:p w:rsidR="00722CA9" w:rsidRDefault="00C65B45" w:rsidP="00722CA9">
            <w:pPr>
              <w:spacing w:after="0"/>
              <w:jc w:val="both"/>
              <w:rPr>
                <w:rFonts w:ascii="Times New Roman" w:hAnsi="Times New Roman" w:cs="Times New Roman"/>
                <w:sz w:val="20"/>
                <w:szCs w:val="20"/>
              </w:rPr>
            </w:pPr>
            <w:r w:rsidRPr="00C65B45">
              <w:rPr>
                <w:rFonts w:ascii="Times New Roman" w:hAnsi="Times New Roman" w:cs="Times New Roman"/>
                <w:sz w:val="20"/>
                <w:szCs w:val="20"/>
              </w:rPr>
              <w:t xml:space="preserve">Książka kierowana jest do szerokiego grona czytelników zainteresowanych poznaniem odmiennej sytuacji rodzinnej i życiowej młodych ludzi wychowywanych przez samotne matki i samotnych ojców. Szczególnie zaś przeznaczona jest dla osób, instytucji, organizacji pedagogicznych i społecznych zajmujących się problematyką psychospołecznego funkcjonowania młodzieży z rodzin niepełnych. Bowiem podejmowane przez nich planowe i systematyczne działania powinny zmierzać nie tylko do lepszego poznania młodzieży, jej dyspozycji i możliwości, ale również uczenia młodych ludzi właściwego </w:t>
            </w:r>
            <w:r w:rsidR="00A10341">
              <w:rPr>
                <w:rFonts w:ascii="Times New Roman" w:hAnsi="Times New Roman" w:cs="Times New Roman"/>
                <w:sz w:val="20"/>
                <w:szCs w:val="20"/>
              </w:rPr>
              <w:t>ich wykorzystania i rozwijania.</w:t>
            </w:r>
          </w:p>
          <w:p w:rsidR="00722CA9" w:rsidRPr="00D464E7" w:rsidRDefault="00722CA9" w:rsidP="00722CA9">
            <w:pPr>
              <w:spacing w:after="0"/>
              <w:jc w:val="both"/>
              <w:rPr>
                <w:rFonts w:ascii="Times New Roman" w:hAnsi="Times New Roman" w:cs="Times New Roman"/>
                <w:sz w:val="16"/>
                <w:szCs w:val="16"/>
              </w:rPr>
            </w:pPr>
          </w:p>
          <w:p w:rsidR="00C65B45" w:rsidRPr="00C65B45" w:rsidRDefault="00C65B45" w:rsidP="00C65B45">
            <w:pPr>
              <w:spacing w:after="0"/>
              <w:jc w:val="both"/>
              <w:rPr>
                <w:rFonts w:ascii="Times New Roman" w:hAnsi="Times New Roman" w:cs="Times New Roman"/>
                <w:b/>
                <w:sz w:val="20"/>
                <w:szCs w:val="20"/>
              </w:rPr>
            </w:pPr>
            <w:r w:rsidRPr="00C65B45">
              <w:rPr>
                <w:rFonts w:ascii="Times New Roman" w:hAnsi="Times New Roman" w:cs="Times New Roman"/>
                <w:b/>
                <w:sz w:val="20"/>
                <w:szCs w:val="20"/>
              </w:rPr>
              <w:t>Przemyśl WP 113754</w:t>
            </w:r>
          </w:p>
          <w:p w:rsidR="00722CA9" w:rsidRPr="00722CA9" w:rsidRDefault="00C65B45" w:rsidP="00C65B45">
            <w:pPr>
              <w:spacing w:after="0"/>
              <w:jc w:val="both"/>
              <w:rPr>
                <w:rFonts w:ascii="Times New Roman" w:hAnsi="Times New Roman" w:cs="Times New Roman"/>
                <w:b/>
                <w:sz w:val="20"/>
                <w:szCs w:val="20"/>
              </w:rPr>
            </w:pPr>
            <w:r w:rsidRPr="00C65B45">
              <w:rPr>
                <w:rFonts w:ascii="Times New Roman" w:hAnsi="Times New Roman" w:cs="Times New Roman"/>
                <w:b/>
                <w:sz w:val="20"/>
                <w:szCs w:val="20"/>
              </w:rPr>
              <w:t>Lubaczów WL 51272</w:t>
            </w:r>
          </w:p>
          <w:p w:rsidR="00722CA9" w:rsidRPr="00395CB9" w:rsidRDefault="00722CA9" w:rsidP="00430B50">
            <w:pPr>
              <w:spacing w:after="0"/>
              <w:jc w:val="both"/>
              <w:rPr>
                <w:rFonts w:ascii="Times New Roman" w:hAnsi="Times New Roman" w:cs="Times New Roman"/>
                <w:b/>
                <w:sz w:val="8"/>
                <w:szCs w:val="8"/>
              </w:rPr>
            </w:pPr>
          </w:p>
        </w:tc>
        <w:tc>
          <w:tcPr>
            <w:tcW w:w="3089" w:type="dxa"/>
            <w:shd w:val="clear" w:color="auto" w:fill="auto"/>
            <w:tcMar>
              <w:left w:w="103" w:type="dxa"/>
            </w:tcMar>
          </w:tcPr>
          <w:p w:rsidR="00722CA9" w:rsidRDefault="00722CA9" w:rsidP="005B60E5">
            <w:pPr>
              <w:spacing w:after="0"/>
              <w:jc w:val="center"/>
              <w:rPr>
                <w:rFonts w:ascii="Times New Roman" w:hAnsi="Times New Roman" w:cs="Times New Roman"/>
                <w:sz w:val="16"/>
                <w:szCs w:val="16"/>
              </w:rPr>
            </w:pPr>
          </w:p>
          <w:p w:rsidR="00722CA9" w:rsidRDefault="00722CA9" w:rsidP="005B60E5">
            <w:pPr>
              <w:spacing w:after="0"/>
              <w:jc w:val="center"/>
              <w:rPr>
                <w:rFonts w:ascii="Times New Roman" w:hAnsi="Times New Roman" w:cs="Times New Roman"/>
                <w:sz w:val="16"/>
                <w:szCs w:val="16"/>
              </w:rPr>
            </w:pPr>
          </w:p>
          <w:p w:rsidR="00722CA9" w:rsidRDefault="00722CA9" w:rsidP="005B60E5">
            <w:pPr>
              <w:spacing w:after="0"/>
              <w:jc w:val="center"/>
              <w:rPr>
                <w:rFonts w:ascii="Times New Roman" w:hAnsi="Times New Roman" w:cs="Times New Roman"/>
                <w:sz w:val="16"/>
                <w:szCs w:val="16"/>
              </w:rPr>
            </w:pPr>
          </w:p>
          <w:p w:rsidR="00722CA9" w:rsidRDefault="00722CA9" w:rsidP="005B60E5">
            <w:pPr>
              <w:spacing w:after="0"/>
              <w:jc w:val="center"/>
              <w:rPr>
                <w:rFonts w:ascii="Times New Roman" w:hAnsi="Times New Roman" w:cs="Times New Roman"/>
                <w:sz w:val="16"/>
                <w:szCs w:val="16"/>
              </w:rPr>
            </w:pPr>
          </w:p>
          <w:p w:rsidR="00722CA9" w:rsidRDefault="00C65B45" w:rsidP="005B60E5">
            <w:pPr>
              <w:spacing w:after="0"/>
              <w:jc w:val="center"/>
              <w:rPr>
                <w:rFonts w:ascii="Times New Roman" w:hAnsi="Times New Roman" w:cs="Times New Roman"/>
                <w:sz w:val="16"/>
                <w:szCs w:val="16"/>
              </w:rPr>
            </w:pPr>
            <w:r>
              <w:rPr>
                <w:noProof/>
                <w:lang w:eastAsia="pl-PL"/>
              </w:rPr>
              <w:drawing>
                <wp:anchor distT="0" distB="0" distL="114300" distR="114300" simplePos="0" relativeHeight="251658240" behindDoc="0" locked="0" layoutInCell="1" allowOverlap="1">
                  <wp:simplePos x="0" y="0"/>
                  <wp:positionH relativeFrom="column">
                    <wp:posOffset>139700</wp:posOffset>
                  </wp:positionH>
                  <wp:positionV relativeFrom="paragraph">
                    <wp:posOffset>179070</wp:posOffset>
                  </wp:positionV>
                  <wp:extent cx="1485900" cy="2116455"/>
                  <wp:effectExtent l="0" t="0" r="0" b="0"/>
                  <wp:wrapThrough wrapText="bothSides">
                    <wp:wrapPolygon edited="0">
                      <wp:start x="0" y="0"/>
                      <wp:lineTo x="0" y="21386"/>
                      <wp:lineTo x="21323" y="21386"/>
                      <wp:lineTo x="21323" y="0"/>
                      <wp:lineTo x="0" y="0"/>
                    </wp:wrapPolygon>
                  </wp:wrapThrough>
                  <wp:docPr id="4" name="Obraz 4" descr="https://emp-scs-uat.img-osdw.pl/img-p/1/kipwn/d576082e/std/2bc-452/783081515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mp-scs-uat.img-osdw.pl/img-p/1/kipwn/d576082e/std/2bc-452/783081515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2116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65B45" w:rsidTr="005B60E5">
        <w:tc>
          <w:tcPr>
            <w:tcW w:w="5983" w:type="dxa"/>
            <w:shd w:val="clear" w:color="auto" w:fill="auto"/>
            <w:tcMar>
              <w:left w:w="103" w:type="dxa"/>
            </w:tcMar>
          </w:tcPr>
          <w:p w:rsidR="00395CB9" w:rsidRPr="00395CB9" w:rsidRDefault="00395CB9" w:rsidP="0003109A">
            <w:pPr>
              <w:spacing w:after="0"/>
              <w:jc w:val="both"/>
              <w:rPr>
                <w:rFonts w:ascii="Times New Roman" w:hAnsi="Times New Roman" w:cs="Times New Roman"/>
                <w:b/>
                <w:sz w:val="8"/>
                <w:szCs w:val="8"/>
              </w:rPr>
            </w:pPr>
          </w:p>
          <w:p w:rsidR="009B2B22" w:rsidRDefault="009B2B22" w:rsidP="009B2B22">
            <w:pPr>
              <w:spacing w:after="0"/>
              <w:jc w:val="both"/>
              <w:rPr>
                <w:rFonts w:ascii="Times New Roman" w:hAnsi="Times New Roman" w:cs="Times New Roman"/>
                <w:b/>
                <w:sz w:val="20"/>
                <w:szCs w:val="20"/>
              </w:rPr>
            </w:pPr>
            <w:r w:rsidRPr="009B2B22">
              <w:rPr>
                <w:rFonts w:ascii="Times New Roman" w:hAnsi="Times New Roman" w:cs="Times New Roman"/>
                <w:b/>
                <w:sz w:val="20"/>
                <w:szCs w:val="20"/>
              </w:rPr>
              <w:t>Autorytet nauczyciela czyli Jak być skutecznym i zmotywowanym wychowawcą/ Jarosław Kordziński .-  Warszawa : Wolters Kluwer Polska, 2020</w:t>
            </w:r>
          </w:p>
          <w:p w:rsidR="009B2B22" w:rsidRPr="001233BD" w:rsidRDefault="009B2B22" w:rsidP="009B2B22">
            <w:pPr>
              <w:spacing w:after="0"/>
              <w:jc w:val="both"/>
              <w:rPr>
                <w:rFonts w:ascii="Times New Roman" w:hAnsi="Times New Roman" w:cs="Times New Roman"/>
                <w:b/>
                <w:sz w:val="12"/>
                <w:szCs w:val="12"/>
              </w:rPr>
            </w:pPr>
          </w:p>
          <w:p w:rsidR="001233BD" w:rsidRDefault="001233BD" w:rsidP="001233BD">
            <w:pPr>
              <w:spacing w:after="0"/>
              <w:jc w:val="both"/>
              <w:rPr>
                <w:rFonts w:ascii="Times New Roman" w:hAnsi="Times New Roman" w:cs="Times New Roman"/>
                <w:sz w:val="20"/>
                <w:szCs w:val="20"/>
              </w:rPr>
            </w:pPr>
            <w:r w:rsidRPr="001233BD">
              <w:rPr>
                <w:rFonts w:ascii="Times New Roman" w:hAnsi="Times New Roman" w:cs="Times New Roman"/>
                <w:sz w:val="20"/>
                <w:szCs w:val="20"/>
              </w:rPr>
              <w:t>Książka opisuje źródła i sposoby kształtowania autorytetu nauczyciela oraz przedstawia pozycję nauczyciela w kontekście debaty nad zn</w:t>
            </w:r>
            <w:r>
              <w:rPr>
                <w:rFonts w:ascii="Times New Roman" w:hAnsi="Times New Roman" w:cs="Times New Roman"/>
                <w:sz w:val="20"/>
                <w:szCs w:val="20"/>
              </w:rPr>
              <w:t xml:space="preserve">aczeniem współczesnej edukacji. </w:t>
            </w:r>
            <w:r w:rsidRPr="001233BD">
              <w:rPr>
                <w:rFonts w:ascii="Times New Roman" w:hAnsi="Times New Roman" w:cs="Times New Roman"/>
                <w:sz w:val="20"/>
                <w:szCs w:val="20"/>
              </w:rPr>
              <w:t>Omaw</w:t>
            </w:r>
            <w:r>
              <w:rPr>
                <w:rFonts w:ascii="Times New Roman" w:hAnsi="Times New Roman" w:cs="Times New Roman"/>
                <w:sz w:val="20"/>
                <w:szCs w:val="20"/>
              </w:rPr>
              <w:t xml:space="preserve">iane zagadnienia dotyczą m.in.: </w:t>
            </w:r>
            <w:r w:rsidRPr="001233BD">
              <w:rPr>
                <w:rFonts w:ascii="Times New Roman" w:hAnsi="Times New Roman" w:cs="Times New Roman"/>
                <w:sz w:val="20"/>
                <w:szCs w:val="20"/>
              </w:rPr>
              <w:t>formalnych podstaw autorytetu nauczyciela,</w:t>
            </w:r>
            <w:r>
              <w:rPr>
                <w:rFonts w:ascii="Times New Roman" w:hAnsi="Times New Roman" w:cs="Times New Roman"/>
                <w:sz w:val="20"/>
                <w:szCs w:val="20"/>
              </w:rPr>
              <w:t xml:space="preserve"> </w:t>
            </w:r>
            <w:r w:rsidRPr="001233BD">
              <w:rPr>
                <w:rFonts w:ascii="Times New Roman" w:hAnsi="Times New Roman" w:cs="Times New Roman"/>
                <w:sz w:val="20"/>
                <w:szCs w:val="20"/>
              </w:rPr>
              <w:t>kompetencji zawodowych niezbędnych w procesie edukacji,</w:t>
            </w:r>
            <w:r>
              <w:rPr>
                <w:rFonts w:ascii="Times New Roman" w:hAnsi="Times New Roman" w:cs="Times New Roman"/>
                <w:sz w:val="20"/>
                <w:szCs w:val="20"/>
              </w:rPr>
              <w:t xml:space="preserve"> </w:t>
            </w:r>
            <w:r w:rsidRPr="001233BD">
              <w:rPr>
                <w:rFonts w:ascii="Times New Roman" w:hAnsi="Times New Roman" w:cs="Times New Roman"/>
                <w:sz w:val="20"/>
                <w:szCs w:val="20"/>
              </w:rPr>
              <w:t>samooceny i motywacji nauczyciela oraz planowania kariery,</w:t>
            </w:r>
            <w:r>
              <w:rPr>
                <w:rFonts w:ascii="Times New Roman" w:hAnsi="Times New Roman" w:cs="Times New Roman"/>
                <w:sz w:val="20"/>
                <w:szCs w:val="20"/>
              </w:rPr>
              <w:t xml:space="preserve"> </w:t>
            </w:r>
            <w:r w:rsidRPr="001233BD">
              <w:rPr>
                <w:rFonts w:ascii="Times New Roman" w:hAnsi="Times New Roman" w:cs="Times New Roman"/>
                <w:sz w:val="20"/>
                <w:szCs w:val="20"/>
              </w:rPr>
              <w:t>skutecznej współpracy z innymi nauczycielami oraz rodzicami,</w:t>
            </w:r>
            <w:r>
              <w:rPr>
                <w:rFonts w:ascii="Times New Roman" w:hAnsi="Times New Roman" w:cs="Times New Roman"/>
                <w:sz w:val="20"/>
                <w:szCs w:val="20"/>
              </w:rPr>
              <w:t xml:space="preserve"> </w:t>
            </w:r>
            <w:r w:rsidRPr="001233BD">
              <w:rPr>
                <w:rFonts w:ascii="Times New Roman" w:hAnsi="Times New Roman" w:cs="Times New Roman"/>
                <w:sz w:val="20"/>
                <w:szCs w:val="20"/>
              </w:rPr>
              <w:t>kodeksu etyki nauczyciela, tworzonego przez szkołę.</w:t>
            </w:r>
          </w:p>
          <w:p w:rsidR="001233BD" w:rsidRPr="001233BD" w:rsidRDefault="001233BD" w:rsidP="001233BD">
            <w:pPr>
              <w:spacing w:after="0"/>
              <w:jc w:val="both"/>
              <w:rPr>
                <w:rFonts w:ascii="Times New Roman" w:hAnsi="Times New Roman" w:cs="Times New Roman"/>
                <w:sz w:val="12"/>
                <w:szCs w:val="12"/>
              </w:rPr>
            </w:pPr>
          </w:p>
          <w:p w:rsidR="001233BD" w:rsidRDefault="001233BD" w:rsidP="001233BD">
            <w:pPr>
              <w:spacing w:after="0"/>
              <w:jc w:val="both"/>
              <w:rPr>
                <w:rFonts w:ascii="Times New Roman" w:hAnsi="Times New Roman" w:cs="Times New Roman"/>
                <w:sz w:val="20"/>
                <w:szCs w:val="20"/>
              </w:rPr>
            </w:pPr>
            <w:r w:rsidRPr="001233BD">
              <w:rPr>
                <w:rFonts w:ascii="Times New Roman" w:hAnsi="Times New Roman" w:cs="Times New Roman"/>
                <w:sz w:val="20"/>
                <w:szCs w:val="20"/>
              </w:rPr>
              <w:t xml:space="preserve">Książka pokazuje, że istnieje silna korelacja między osobą </w:t>
            </w:r>
            <w:r w:rsidR="002124D9">
              <w:rPr>
                <w:rFonts w:ascii="Times New Roman" w:hAnsi="Times New Roman" w:cs="Times New Roman"/>
                <w:sz w:val="20"/>
                <w:szCs w:val="20"/>
              </w:rPr>
              <w:t xml:space="preserve">                             </w:t>
            </w:r>
            <w:r w:rsidRPr="001233BD">
              <w:rPr>
                <w:rFonts w:ascii="Times New Roman" w:hAnsi="Times New Roman" w:cs="Times New Roman"/>
                <w:sz w:val="20"/>
                <w:szCs w:val="20"/>
              </w:rPr>
              <w:t>i zachowaniem uczącego, a sposobem organizacji szkoły. Czynniki te znajdują odzwierciedlenie w efektywności nauczania. Treści teoretyczne uzupełnione są szeregiem informacji oraz gotowych rozwiązań pozwalających wzmacniać samoocenę nauczyciela oraz przykładami pracy nauczycieli wyróżniających się w swoim środowisku.</w:t>
            </w:r>
          </w:p>
          <w:p w:rsidR="001233BD" w:rsidRPr="001233BD" w:rsidRDefault="001233BD" w:rsidP="001233BD">
            <w:pPr>
              <w:spacing w:after="0"/>
              <w:jc w:val="both"/>
              <w:rPr>
                <w:rFonts w:ascii="Times New Roman" w:hAnsi="Times New Roman" w:cs="Times New Roman"/>
                <w:sz w:val="12"/>
                <w:szCs w:val="12"/>
              </w:rPr>
            </w:pPr>
          </w:p>
          <w:p w:rsidR="009B2B22" w:rsidRPr="009B2B22" w:rsidRDefault="001233BD" w:rsidP="001233BD">
            <w:pPr>
              <w:spacing w:after="0"/>
              <w:jc w:val="both"/>
              <w:rPr>
                <w:rFonts w:ascii="Times New Roman" w:hAnsi="Times New Roman" w:cs="Times New Roman"/>
                <w:sz w:val="20"/>
                <w:szCs w:val="20"/>
              </w:rPr>
            </w:pPr>
            <w:r w:rsidRPr="001233BD">
              <w:rPr>
                <w:rFonts w:ascii="Times New Roman" w:hAnsi="Times New Roman" w:cs="Times New Roman"/>
                <w:sz w:val="20"/>
                <w:szCs w:val="20"/>
              </w:rPr>
              <w:t>Publikacja przeznaczona jest dla nauczycieli i dyrektorów placówek oświatowych, a także studentów kierunków pedagogicznych. Zainteresuje również szkoleniowców organizujących kursy i warsztaty dla nauczycieli oraz pracowników administracji zajmujących się oświatą.</w:t>
            </w:r>
          </w:p>
          <w:p w:rsidR="009B2B22" w:rsidRPr="001233BD" w:rsidRDefault="009B2B22" w:rsidP="009B2B22">
            <w:pPr>
              <w:spacing w:after="0"/>
              <w:jc w:val="both"/>
              <w:rPr>
                <w:rFonts w:ascii="Times New Roman" w:hAnsi="Times New Roman" w:cs="Times New Roman"/>
                <w:b/>
                <w:sz w:val="12"/>
                <w:szCs w:val="12"/>
              </w:rPr>
            </w:pPr>
          </w:p>
          <w:p w:rsidR="001233BD" w:rsidRDefault="001233BD" w:rsidP="009B2B2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Przeworsk WK 54218 </w:t>
            </w:r>
          </w:p>
          <w:p w:rsidR="006F7197" w:rsidRDefault="001233BD" w:rsidP="009B2B22">
            <w:pPr>
              <w:spacing w:after="0"/>
              <w:jc w:val="both"/>
              <w:rPr>
                <w:rFonts w:ascii="Times New Roman" w:hAnsi="Times New Roman" w:cs="Times New Roman"/>
                <w:b/>
                <w:sz w:val="20"/>
                <w:szCs w:val="20"/>
              </w:rPr>
            </w:pPr>
            <w:r>
              <w:rPr>
                <w:rFonts w:ascii="Times New Roman" w:hAnsi="Times New Roman" w:cs="Times New Roman"/>
                <w:b/>
                <w:sz w:val="20"/>
                <w:szCs w:val="20"/>
              </w:rPr>
              <w:t xml:space="preserve">Lubaczów </w:t>
            </w:r>
            <w:r w:rsidR="009B2B22" w:rsidRPr="009B2B22">
              <w:rPr>
                <w:rFonts w:ascii="Times New Roman" w:hAnsi="Times New Roman" w:cs="Times New Roman"/>
                <w:b/>
                <w:sz w:val="20"/>
                <w:szCs w:val="20"/>
              </w:rPr>
              <w:t>51619 WL</w:t>
            </w:r>
          </w:p>
          <w:p w:rsidR="00A1720E" w:rsidRPr="00A1720E" w:rsidRDefault="00A1720E" w:rsidP="009B2B22">
            <w:pPr>
              <w:spacing w:after="0"/>
              <w:jc w:val="both"/>
              <w:rPr>
                <w:rFonts w:ascii="Times New Roman" w:hAnsi="Times New Roman" w:cs="Times New Roman"/>
                <w:b/>
                <w:sz w:val="8"/>
                <w:szCs w:val="8"/>
              </w:rPr>
            </w:pPr>
            <w:bookmarkStart w:id="0" w:name="_GoBack"/>
            <w:bookmarkEnd w:id="0"/>
          </w:p>
        </w:tc>
        <w:tc>
          <w:tcPr>
            <w:tcW w:w="3089" w:type="dxa"/>
            <w:shd w:val="clear" w:color="auto" w:fill="auto"/>
            <w:tcMar>
              <w:left w:w="103" w:type="dxa"/>
            </w:tcMar>
          </w:tcPr>
          <w:p w:rsidR="0003109A" w:rsidRDefault="0003109A" w:rsidP="005B60E5">
            <w:pPr>
              <w:spacing w:after="0"/>
              <w:jc w:val="center"/>
              <w:rPr>
                <w:rFonts w:ascii="Times New Roman" w:hAnsi="Times New Roman" w:cs="Times New Roman"/>
                <w:sz w:val="16"/>
                <w:szCs w:val="16"/>
              </w:rPr>
            </w:pPr>
          </w:p>
          <w:p w:rsidR="004435D3" w:rsidRDefault="004435D3" w:rsidP="005B60E5">
            <w:pPr>
              <w:spacing w:after="0"/>
              <w:jc w:val="center"/>
              <w:rPr>
                <w:rFonts w:ascii="Times New Roman" w:hAnsi="Times New Roman" w:cs="Times New Roman"/>
                <w:sz w:val="16"/>
                <w:szCs w:val="16"/>
              </w:rPr>
            </w:pPr>
          </w:p>
          <w:p w:rsidR="00C74E46" w:rsidRDefault="00C74E46" w:rsidP="005B60E5">
            <w:pPr>
              <w:spacing w:after="0"/>
              <w:jc w:val="center"/>
              <w:rPr>
                <w:rFonts w:ascii="Times New Roman" w:hAnsi="Times New Roman" w:cs="Times New Roman"/>
                <w:sz w:val="16"/>
                <w:szCs w:val="16"/>
              </w:rPr>
            </w:pPr>
          </w:p>
          <w:p w:rsidR="00C74E46" w:rsidRDefault="00C74E46" w:rsidP="005B60E5">
            <w:pPr>
              <w:spacing w:after="0"/>
              <w:jc w:val="center"/>
              <w:rPr>
                <w:rFonts w:ascii="Times New Roman" w:hAnsi="Times New Roman" w:cs="Times New Roman"/>
                <w:sz w:val="16"/>
                <w:szCs w:val="16"/>
              </w:rPr>
            </w:pPr>
          </w:p>
          <w:p w:rsidR="007D12BC" w:rsidRDefault="007D12BC" w:rsidP="005B60E5">
            <w:pPr>
              <w:spacing w:after="0"/>
              <w:jc w:val="center"/>
              <w:rPr>
                <w:rFonts w:ascii="Times New Roman" w:hAnsi="Times New Roman" w:cs="Times New Roman"/>
                <w:sz w:val="16"/>
                <w:szCs w:val="16"/>
              </w:rPr>
            </w:pPr>
          </w:p>
          <w:p w:rsidR="00C74E46" w:rsidRDefault="00C74E46" w:rsidP="005B60E5">
            <w:pPr>
              <w:spacing w:after="0"/>
              <w:jc w:val="center"/>
              <w:rPr>
                <w:rFonts w:ascii="Times New Roman" w:hAnsi="Times New Roman" w:cs="Times New Roman"/>
                <w:sz w:val="16"/>
                <w:szCs w:val="16"/>
              </w:rPr>
            </w:pPr>
            <w:r w:rsidRPr="00C74E46">
              <w:rPr>
                <w:rFonts w:ascii="Times New Roman" w:hAnsi="Times New Roman" w:cs="Times New Roman"/>
                <w:sz w:val="16"/>
                <w:szCs w:val="16"/>
              </w:rPr>
              <w:drawing>
                <wp:inline distT="0" distB="0" distL="0" distR="0">
                  <wp:extent cx="1539339" cy="2173185"/>
                  <wp:effectExtent l="0" t="0" r="3810" b="0"/>
                  <wp:docPr id="1" name="Obraz 1" descr="Autorytet nauczyciela czyli jak być skutecznym, Jarosław Kordziń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rytet nauczyciela czyli jak być skutecznym, Jarosław Kordzińs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113" cy="2179925"/>
                          </a:xfrm>
                          <a:prstGeom prst="rect">
                            <a:avLst/>
                          </a:prstGeom>
                          <a:noFill/>
                          <a:ln>
                            <a:noFill/>
                          </a:ln>
                        </pic:spPr>
                      </pic:pic>
                    </a:graphicData>
                  </a:graphic>
                </wp:inline>
              </w:drawing>
            </w:r>
          </w:p>
          <w:p w:rsidR="00E66E49" w:rsidRDefault="00E66E49" w:rsidP="00D2722A">
            <w:pPr>
              <w:spacing w:after="0"/>
              <w:rPr>
                <w:rFonts w:ascii="Times New Roman" w:hAnsi="Times New Roman" w:cs="Times New Roman"/>
                <w:sz w:val="16"/>
                <w:szCs w:val="16"/>
              </w:rPr>
            </w:pPr>
          </w:p>
          <w:p w:rsidR="00D2722A" w:rsidRDefault="00D2722A" w:rsidP="00D2722A">
            <w:pPr>
              <w:spacing w:after="0"/>
              <w:rPr>
                <w:rFonts w:ascii="Times New Roman" w:hAnsi="Times New Roman" w:cs="Times New Roman"/>
                <w:sz w:val="16"/>
                <w:szCs w:val="16"/>
              </w:rPr>
            </w:pPr>
          </w:p>
          <w:p w:rsidR="00D2722A" w:rsidRDefault="00D2722A" w:rsidP="00D2722A">
            <w:pPr>
              <w:spacing w:after="0"/>
              <w:rPr>
                <w:rFonts w:ascii="Times New Roman" w:hAnsi="Times New Roman" w:cs="Times New Roman"/>
                <w:sz w:val="16"/>
                <w:szCs w:val="16"/>
              </w:rPr>
            </w:pPr>
          </w:p>
          <w:p w:rsidR="00C32573" w:rsidRDefault="00C32573" w:rsidP="00F55500">
            <w:pPr>
              <w:spacing w:after="0"/>
              <w:jc w:val="center"/>
              <w:rPr>
                <w:rFonts w:ascii="Times New Roman" w:hAnsi="Times New Roman" w:cs="Times New Roman"/>
                <w:sz w:val="16"/>
                <w:szCs w:val="16"/>
              </w:rPr>
            </w:pPr>
          </w:p>
        </w:tc>
      </w:tr>
      <w:tr w:rsidR="00C65B45" w:rsidTr="00FF71A8">
        <w:tc>
          <w:tcPr>
            <w:tcW w:w="5983" w:type="dxa"/>
            <w:shd w:val="clear" w:color="auto" w:fill="auto"/>
            <w:tcMar>
              <w:left w:w="103" w:type="dxa"/>
            </w:tcMar>
          </w:tcPr>
          <w:p w:rsidR="00DA1399" w:rsidRPr="00E12CDE" w:rsidRDefault="00DA1399" w:rsidP="00FE6055">
            <w:pPr>
              <w:spacing w:after="0"/>
              <w:jc w:val="both"/>
              <w:rPr>
                <w:rFonts w:ascii="Times New Roman" w:hAnsi="Times New Roman" w:cs="Times New Roman"/>
                <w:b/>
                <w:color w:val="000000"/>
                <w:sz w:val="8"/>
                <w:szCs w:val="8"/>
                <w:shd w:val="clear" w:color="auto" w:fill="FFFFFF"/>
              </w:rPr>
            </w:pPr>
          </w:p>
          <w:p w:rsidR="009B2B22" w:rsidRDefault="009B2B22" w:rsidP="009B2B22">
            <w:pPr>
              <w:spacing w:after="0"/>
              <w:jc w:val="both"/>
              <w:rPr>
                <w:rFonts w:ascii="Times New Roman" w:hAnsi="Times New Roman" w:cs="Times New Roman"/>
                <w:b/>
                <w:color w:val="000000"/>
                <w:sz w:val="20"/>
                <w:szCs w:val="20"/>
                <w:shd w:val="clear" w:color="auto" w:fill="FFFFFF"/>
              </w:rPr>
            </w:pPr>
            <w:r w:rsidRPr="009B2B22">
              <w:rPr>
                <w:rFonts w:ascii="Times New Roman" w:hAnsi="Times New Roman" w:cs="Times New Roman"/>
                <w:b/>
                <w:color w:val="000000"/>
                <w:sz w:val="20"/>
                <w:szCs w:val="20"/>
                <w:shd w:val="clear" w:color="auto" w:fill="FFFFFF"/>
              </w:rPr>
              <w:t xml:space="preserve">Bardzo proste karty pracy dla osób ze spektrum autyzmu oraz niepełnosprawnością intelektualną w stopniu umiarkowanym </w:t>
            </w:r>
            <w:r w:rsidR="002750BD">
              <w:rPr>
                <w:rFonts w:ascii="Times New Roman" w:hAnsi="Times New Roman" w:cs="Times New Roman"/>
                <w:b/>
                <w:color w:val="000000"/>
                <w:sz w:val="20"/>
                <w:szCs w:val="20"/>
                <w:shd w:val="clear" w:color="auto" w:fill="FFFFFF"/>
              </w:rPr>
              <w:t xml:space="preserve">                   </w:t>
            </w:r>
            <w:r w:rsidRPr="009B2B22">
              <w:rPr>
                <w:rFonts w:ascii="Times New Roman" w:hAnsi="Times New Roman" w:cs="Times New Roman"/>
                <w:b/>
                <w:color w:val="000000"/>
                <w:sz w:val="20"/>
                <w:szCs w:val="20"/>
                <w:shd w:val="clear" w:color="auto" w:fill="FFFFFF"/>
              </w:rPr>
              <w:t xml:space="preserve">i znacznym/ </w:t>
            </w:r>
            <w:proofErr w:type="spellStart"/>
            <w:r w:rsidRPr="009B2B22">
              <w:rPr>
                <w:rFonts w:ascii="Times New Roman" w:hAnsi="Times New Roman" w:cs="Times New Roman"/>
                <w:b/>
                <w:color w:val="000000"/>
                <w:sz w:val="20"/>
                <w:szCs w:val="20"/>
                <w:shd w:val="clear" w:color="auto" w:fill="FFFFFF"/>
              </w:rPr>
              <w:t>Malecha</w:t>
            </w:r>
            <w:proofErr w:type="spellEnd"/>
            <w:r w:rsidRPr="009B2B22">
              <w:rPr>
                <w:rFonts w:ascii="Times New Roman" w:hAnsi="Times New Roman" w:cs="Times New Roman"/>
                <w:b/>
                <w:color w:val="000000"/>
                <w:sz w:val="20"/>
                <w:szCs w:val="20"/>
                <w:shd w:val="clear" w:color="auto" w:fill="FFFFFF"/>
              </w:rPr>
              <w:t>, Dorota .- Gdańsk : Wydawnictwo Harmonia, 2020</w:t>
            </w:r>
          </w:p>
          <w:p w:rsidR="009B2B22" w:rsidRPr="002750BD" w:rsidRDefault="009B2B22" w:rsidP="009B2B22">
            <w:pPr>
              <w:spacing w:after="0"/>
              <w:jc w:val="both"/>
              <w:rPr>
                <w:rFonts w:ascii="Times New Roman" w:hAnsi="Times New Roman" w:cs="Times New Roman"/>
                <w:b/>
                <w:color w:val="000000"/>
                <w:sz w:val="12"/>
                <w:szCs w:val="12"/>
                <w:shd w:val="clear" w:color="auto" w:fill="FFFFFF"/>
              </w:rPr>
            </w:pPr>
          </w:p>
          <w:p w:rsidR="009B2B22" w:rsidRPr="009B2B22" w:rsidRDefault="002750BD" w:rsidP="009B2B22">
            <w:pPr>
              <w:spacing w:after="0"/>
              <w:jc w:val="both"/>
              <w:rPr>
                <w:rFonts w:ascii="Times New Roman" w:hAnsi="Times New Roman" w:cs="Times New Roman"/>
                <w:color w:val="000000"/>
                <w:sz w:val="20"/>
                <w:szCs w:val="20"/>
                <w:shd w:val="clear" w:color="auto" w:fill="FFFFFF"/>
              </w:rPr>
            </w:pPr>
            <w:r w:rsidRPr="002750BD">
              <w:rPr>
                <w:rFonts w:ascii="Times New Roman" w:hAnsi="Times New Roman" w:cs="Times New Roman"/>
                <w:color w:val="000000"/>
                <w:sz w:val="20"/>
                <w:szCs w:val="20"/>
                <w:shd w:val="clear" w:color="auto" w:fill="FFFFFF"/>
              </w:rPr>
              <w:t xml:space="preserve">Publikacja przeznaczona jest do pracy z dziećmi ze spektrum autyzmu oraz z niepełnosprawnością intelektualną w stopniu umiarkowanym </w:t>
            </w:r>
            <w:r>
              <w:rPr>
                <w:rFonts w:ascii="Times New Roman" w:hAnsi="Times New Roman" w:cs="Times New Roman"/>
                <w:color w:val="000000"/>
                <w:sz w:val="20"/>
                <w:szCs w:val="20"/>
                <w:shd w:val="clear" w:color="auto" w:fill="FFFFFF"/>
              </w:rPr>
              <w:t xml:space="preserve">                </w:t>
            </w:r>
            <w:r w:rsidRPr="002750BD">
              <w:rPr>
                <w:rFonts w:ascii="Times New Roman" w:hAnsi="Times New Roman" w:cs="Times New Roman"/>
                <w:color w:val="000000"/>
                <w:sz w:val="20"/>
                <w:szCs w:val="20"/>
                <w:shd w:val="clear" w:color="auto" w:fill="FFFFFF"/>
              </w:rPr>
              <w:t xml:space="preserve">i znacznym, z problemami w zakresie komunikacji werbalnej. Zestaw kart został zaprojektowany z myślą o rodzicach i opiekunach pragnących wspomóc rozwój dziecka, jednak będzie też wartościowym materiałem dydaktycznym w pracy profesjonalistów wczesnego wspomagania rozwoju, pedagogów specjalnych oraz </w:t>
            </w:r>
            <w:proofErr w:type="spellStart"/>
            <w:r w:rsidRPr="002750BD">
              <w:rPr>
                <w:rFonts w:ascii="Times New Roman" w:hAnsi="Times New Roman" w:cs="Times New Roman"/>
                <w:color w:val="000000"/>
                <w:sz w:val="20"/>
                <w:szCs w:val="20"/>
                <w:shd w:val="clear" w:color="auto" w:fill="FFFFFF"/>
              </w:rPr>
              <w:t>neurologopedów</w:t>
            </w:r>
            <w:proofErr w:type="spellEnd"/>
            <w:r w:rsidRPr="002750BD">
              <w:rPr>
                <w:rFonts w:ascii="Times New Roman" w:hAnsi="Times New Roman" w:cs="Times New Roman"/>
                <w:color w:val="000000"/>
                <w:sz w:val="20"/>
                <w:szCs w:val="20"/>
                <w:shd w:val="clear" w:color="auto" w:fill="FFFFFF"/>
              </w:rPr>
              <w:t xml:space="preserve">. Przedstawione zadania mają na celu stymulację mózgu dziecka w taki sposób, aby w późniejszym okresie było ono w stanie zrozumieć coraz bardziej złożone zagadnienia. Materiał obejmuje ćwiczenia dotyczące części ciała, kolorów, kształtów i wielkości. Dodatkowo znajdą tu Państwo zadania rozwijające myślenie logiczne oraz ćwiczenia stymulujące lewą półkulę mózgu, odpowiedzialną za rozwój mowy </w:t>
            </w:r>
            <w:r>
              <w:rPr>
                <w:rFonts w:ascii="Times New Roman" w:hAnsi="Times New Roman" w:cs="Times New Roman"/>
                <w:color w:val="000000"/>
                <w:sz w:val="20"/>
                <w:szCs w:val="20"/>
                <w:shd w:val="clear" w:color="auto" w:fill="FFFFFF"/>
              </w:rPr>
              <w:t xml:space="preserve">                 </w:t>
            </w:r>
            <w:r w:rsidRPr="002750BD">
              <w:rPr>
                <w:rFonts w:ascii="Times New Roman" w:hAnsi="Times New Roman" w:cs="Times New Roman"/>
                <w:color w:val="000000"/>
                <w:sz w:val="20"/>
                <w:szCs w:val="20"/>
                <w:shd w:val="clear" w:color="auto" w:fill="FFFFFF"/>
              </w:rPr>
              <w:t>i rozumienie języka.</w:t>
            </w:r>
          </w:p>
          <w:p w:rsidR="00E64394" w:rsidRDefault="00E64394" w:rsidP="00FE6055">
            <w:pPr>
              <w:spacing w:after="0"/>
              <w:jc w:val="both"/>
              <w:rPr>
                <w:rFonts w:ascii="Times New Roman" w:hAnsi="Times New Roman" w:cs="Times New Roman"/>
                <w:b/>
                <w:color w:val="000000"/>
                <w:sz w:val="12"/>
                <w:szCs w:val="12"/>
                <w:shd w:val="clear" w:color="auto" w:fill="FFFFFF"/>
              </w:rPr>
            </w:pPr>
          </w:p>
          <w:p w:rsidR="00426C73" w:rsidRDefault="00E64394" w:rsidP="00FE6055">
            <w:pPr>
              <w:spacing w:after="0"/>
              <w:jc w:val="both"/>
              <w:rPr>
                <w:rFonts w:ascii="Times New Roman" w:hAnsi="Times New Roman" w:cs="Times New Roman"/>
                <w:b/>
                <w:color w:val="000000"/>
                <w:sz w:val="20"/>
                <w:szCs w:val="20"/>
                <w:shd w:val="clear" w:color="auto" w:fill="FFFFFF"/>
              </w:rPr>
            </w:pPr>
            <w:r w:rsidRPr="00E64394">
              <w:rPr>
                <w:rFonts w:ascii="Times New Roman" w:hAnsi="Times New Roman" w:cs="Times New Roman"/>
                <w:b/>
                <w:color w:val="000000"/>
                <w:sz w:val="20"/>
                <w:szCs w:val="20"/>
                <w:shd w:val="clear" w:color="auto" w:fill="FFFFFF"/>
              </w:rPr>
              <w:t>Przemyśl</w:t>
            </w:r>
            <w:r w:rsidR="009B2B22" w:rsidRPr="00E64394">
              <w:rPr>
                <w:rFonts w:ascii="Times New Roman" w:hAnsi="Times New Roman" w:cs="Times New Roman"/>
                <w:b/>
                <w:color w:val="000000"/>
                <w:sz w:val="20"/>
                <w:szCs w:val="20"/>
                <w:shd w:val="clear" w:color="auto" w:fill="FFFFFF"/>
              </w:rPr>
              <w:t xml:space="preserve"> </w:t>
            </w:r>
            <w:r w:rsidR="009B2B22" w:rsidRPr="009B2B22">
              <w:rPr>
                <w:rFonts w:ascii="Times New Roman" w:hAnsi="Times New Roman" w:cs="Times New Roman"/>
                <w:b/>
                <w:color w:val="000000"/>
                <w:sz w:val="20"/>
                <w:szCs w:val="20"/>
                <w:shd w:val="clear" w:color="auto" w:fill="FFFFFF"/>
              </w:rPr>
              <w:t>15728/b WP</w:t>
            </w:r>
          </w:p>
          <w:p w:rsidR="00A1720E" w:rsidRPr="00A1720E" w:rsidRDefault="00A1720E" w:rsidP="00FE6055">
            <w:pPr>
              <w:spacing w:after="0"/>
              <w:jc w:val="both"/>
              <w:rPr>
                <w:rFonts w:ascii="Times New Roman" w:hAnsi="Times New Roman" w:cs="Times New Roman"/>
                <w:b/>
                <w:color w:val="000000"/>
                <w:sz w:val="8"/>
                <w:szCs w:val="8"/>
                <w:shd w:val="clear" w:color="auto" w:fill="FFFFFF"/>
              </w:rPr>
            </w:pPr>
          </w:p>
        </w:tc>
        <w:tc>
          <w:tcPr>
            <w:tcW w:w="3089" w:type="dxa"/>
            <w:shd w:val="clear" w:color="auto" w:fill="auto"/>
            <w:tcMar>
              <w:left w:w="103" w:type="dxa"/>
            </w:tcMar>
          </w:tcPr>
          <w:p w:rsidR="0045578E" w:rsidRDefault="0045578E" w:rsidP="00036172">
            <w:pPr>
              <w:spacing w:after="0"/>
              <w:jc w:val="center"/>
              <w:rPr>
                <w:noProof/>
                <w:lang w:eastAsia="pl-PL"/>
              </w:rPr>
            </w:pPr>
          </w:p>
          <w:p w:rsidR="00610DE6" w:rsidRDefault="00610DE6" w:rsidP="00036172">
            <w:pPr>
              <w:spacing w:after="0"/>
              <w:jc w:val="center"/>
              <w:rPr>
                <w:noProof/>
                <w:lang w:eastAsia="pl-PL"/>
              </w:rPr>
            </w:pPr>
          </w:p>
          <w:p w:rsidR="002750BD" w:rsidRDefault="002750BD" w:rsidP="00036172">
            <w:pPr>
              <w:spacing w:after="0"/>
              <w:jc w:val="center"/>
              <w:rPr>
                <w:noProof/>
                <w:lang w:eastAsia="pl-PL"/>
              </w:rPr>
            </w:pPr>
          </w:p>
          <w:p w:rsidR="002750BD" w:rsidRDefault="002750BD" w:rsidP="00036172">
            <w:pPr>
              <w:spacing w:after="0"/>
              <w:jc w:val="center"/>
              <w:rPr>
                <w:noProof/>
                <w:lang w:eastAsia="pl-PL"/>
              </w:rPr>
            </w:pPr>
          </w:p>
          <w:p w:rsidR="002750BD" w:rsidRDefault="002750BD" w:rsidP="00036172">
            <w:pPr>
              <w:spacing w:after="0"/>
              <w:jc w:val="center"/>
              <w:rPr>
                <w:noProof/>
                <w:lang w:eastAsia="pl-PL"/>
              </w:rPr>
            </w:pPr>
            <w:r w:rsidRPr="002750BD">
              <w:rPr>
                <w:noProof/>
                <w:lang w:eastAsia="pl-PL"/>
              </w:rPr>
              <w:drawing>
                <wp:inline distT="0" distB="0" distL="0" distR="0">
                  <wp:extent cx="1375576" cy="1942142"/>
                  <wp:effectExtent l="0" t="0" r="0" b="1270"/>
                  <wp:docPr id="3" name="Obraz 3" descr="Bardzo proste karty dla osób ze spektrum autyzmu oraz niepełnosprawnością intelektualną w stopniu umiarkowanym i znacznym - Malecha Dor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dzo proste karty dla osób ze spektrum autyzmu oraz niepełnosprawnością intelektualną w stopniu umiarkowanym i znacznym - Malecha Doro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955" cy="1972326"/>
                          </a:xfrm>
                          <a:prstGeom prst="rect">
                            <a:avLst/>
                          </a:prstGeom>
                          <a:noFill/>
                          <a:ln>
                            <a:noFill/>
                          </a:ln>
                        </pic:spPr>
                      </pic:pic>
                    </a:graphicData>
                  </a:graphic>
                </wp:inline>
              </w:drawing>
            </w:r>
          </w:p>
          <w:p w:rsidR="00555678" w:rsidRDefault="00555678" w:rsidP="00610DE6">
            <w:pPr>
              <w:spacing w:after="0"/>
              <w:jc w:val="center"/>
              <w:rPr>
                <w:noProof/>
                <w:lang w:eastAsia="pl-PL"/>
              </w:rPr>
            </w:pPr>
          </w:p>
          <w:p w:rsidR="00813B7B" w:rsidRDefault="00813B7B" w:rsidP="00555678">
            <w:pPr>
              <w:spacing w:after="0"/>
              <w:rPr>
                <w:noProof/>
                <w:lang w:eastAsia="pl-PL"/>
              </w:rPr>
            </w:pPr>
          </w:p>
        </w:tc>
      </w:tr>
      <w:tr w:rsidR="00C65B45" w:rsidTr="00FF71A8">
        <w:tc>
          <w:tcPr>
            <w:tcW w:w="5983" w:type="dxa"/>
            <w:shd w:val="clear" w:color="auto" w:fill="auto"/>
            <w:tcMar>
              <w:left w:w="103" w:type="dxa"/>
            </w:tcMar>
          </w:tcPr>
          <w:p w:rsidR="00610DE6" w:rsidRDefault="00610DE6" w:rsidP="00FE6055">
            <w:pPr>
              <w:spacing w:after="0"/>
              <w:jc w:val="both"/>
              <w:rPr>
                <w:rFonts w:ascii="Times New Roman" w:hAnsi="Times New Roman" w:cs="Times New Roman"/>
                <w:b/>
                <w:color w:val="000000"/>
                <w:sz w:val="8"/>
                <w:szCs w:val="8"/>
                <w:shd w:val="clear" w:color="auto" w:fill="FFFFFF"/>
              </w:rPr>
            </w:pPr>
          </w:p>
          <w:p w:rsidR="001A03D7" w:rsidRPr="002C13D7" w:rsidRDefault="001A03D7" w:rsidP="001A03D7">
            <w:pPr>
              <w:spacing w:after="0"/>
              <w:jc w:val="both"/>
              <w:rPr>
                <w:rFonts w:ascii="Times New Roman" w:hAnsi="Times New Roman" w:cs="Times New Roman"/>
                <w:b/>
                <w:sz w:val="20"/>
                <w:szCs w:val="20"/>
                <w:shd w:val="clear" w:color="auto" w:fill="FFFFFF"/>
              </w:rPr>
            </w:pPr>
            <w:r w:rsidRPr="002C13D7">
              <w:rPr>
                <w:rFonts w:ascii="Times New Roman" w:hAnsi="Times New Roman" w:cs="Times New Roman"/>
                <w:b/>
                <w:sz w:val="20"/>
                <w:szCs w:val="20"/>
                <w:shd w:val="clear" w:color="auto" w:fill="FFFFFF"/>
              </w:rPr>
              <w:t xml:space="preserve">Statystyka dla psychologów i pedagogów/ King, Bruce M, </w:t>
            </w:r>
            <w:proofErr w:type="spellStart"/>
            <w:r w:rsidRPr="002C13D7">
              <w:rPr>
                <w:rFonts w:ascii="Times New Roman" w:hAnsi="Times New Roman" w:cs="Times New Roman"/>
                <w:b/>
                <w:sz w:val="20"/>
                <w:szCs w:val="20"/>
                <w:shd w:val="clear" w:color="auto" w:fill="FFFFFF"/>
              </w:rPr>
              <w:t>Minium</w:t>
            </w:r>
            <w:proofErr w:type="spellEnd"/>
            <w:r w:rsidRPr="002C13D7">
              <w:rPr>
                <w:rFonts w:ascii="Times New Roman" w:hAnsi="Times New Roman" w:cs="Times New Roman"/>
                <w:b/>
                <w:sz w:val="20"/>
                <w:szCs w:val="20"/>
                <w:shd w:val="clear" w:color="auto" w:fill="FFFFFF"/>
              </w:rPr>
              <w:t>, Edward W..- Warszawa : Wydawnictwo Naukowe PWN, 2020</w:t>
            </w:r>
          </w:p>
          <w:p w:rsidR="001A03D7" w:rsidRPr="002C13D7" w:rsidRDefault="001A03D7" w:rsidP="001A03D7">
            <w:pPr>
              <w:spacing w:after="0"/>
              <w:jc w:val="both"/>
              <w:rPr>
                <w:rFonts w:ascii="Times New Roman" w:hAnsi="Times New Roman" w:cs="Times New Roman"/>
                <w:b/>
                <w:sz w:val="12"/>
                <w:szCs w:val="12"/>
                <w:shd w:val="clear" w:color="auto" w:fill="FFFFFF"/>
              </w:rPr>
            </w:pPr>
          </w:p>
          <w:p w:rsidR="002C13D7" w:rsidRPr="002C13D7" w:rsidRDefault="002C13D7" w:rsidP="002C13D7">
            <w:pPr>
              <w:spacing w:after="0"/>
              <w:jc w:val="both"/>
              <w:rPr>
                <w:rFonts w:ascii="Times New Roman" w:hAnsi="Times New Roman" w:cs="Times New Roman"/>
                <w:sz w:val="20"/>
                <w:szCs w:val="20"/>
                <w:shd w:val="clear" w:color="auto" w:fill="FFFFFF"/>
              </w:rPr>
            </w:pPr>
            <w:r w:rsidRPr="002C13D7">
              <w:rPr>
                <w:rFonts w:ascii="Times New Roman" w:hAnsi="Times New Roman" w:cs="Times New Roman"/>
                <w:sz w:val="20"/>
                <w:szCs w:val="20"/>
                <w:shd w:val="clear" w:color="auto" w:fill="FFFFFF"/>
              </w:rPr>
              <w:t>Książka dla studentów i wykładowców</w:t>
            </w:r>
            <w:r w:rsidRPr="002C13D7">
              <w:rPr>
                <w:rFonts w:ascii="Times New Roman" w:hAnsi="Times New Roman" w:cs="Times New Roman"/>
                <w:sz w:val="20"/>
                <w:szCs w:val="20"/>
                <w:shd w:val="clear" w:color="auto" w:fill="FFFFFF"/>
              </w:rPr>
              <w:t>. Przygotowana z myślą nie tylko o psychologii i pedagogice, ale też socjologii, psychiatrii społecznej, naukach o zarządzaniu. Metody opisu i wnioskowania statystycznego przedstawiane są od podstaw, w przystępny sposób, tak aby do ich przyswojenia wystarczyła elementarna znajomość matematyki.</w:t>
            </w:r>
          </w:p>
          <w:p w:rsidR="002C13D7" w:rsidRPr="002C13D7" w:rsidRDefault="002C13D7" w:rsidP="002C13D7">
            <w:pPr>
              <w:spacing w:after="0"/>
              <w:jc w:val="both"/>
              <w:rPr>
                <w:rFonts w:ascii="Times New Roman" w:hAnsi="Times New Roman" w:cs="Times New Roman"/>
                <w:sz w:val="12"/>
                <w:szCs w:val="12"/>
                <w:shd w:val="clear" w:color="auto" w:fill="FFFFFF"/>
              </w:rPr>
            </w:pPr>
          </w:p>
          <w:p w:rsidR="001A03D7" w:rsidRPr="002C13D7" w:rsidRDefault="002C13D7" w:rsidP="002C13D7">
            <w:pPr>
              <w:spacing w:after="0"/>
              <w:jc w:val="both"/>
              <w:rPr>
                <w:rFonts w:ascii="Times New Roman" w:hAnsi="Times New Roman" w:cs="Times New Roman"/>
                <w:sz w:val="20"/>
                <w:szCs w:val="20"/>
                <w:shd w:val="clear" w:color="auto" w:fill="FFFFFF"/>
              </w:rPr>
            </w:pPr>
            <w:r w:rsidRPr="002C13D7">
              <w:rPr>
                <w:rFonts w:ascii="Times New Roman" w:hAnsi="Times New Roman" w:cs="Times New Roman"/>
                <w:sz w:val="20"/>
                <w:szCs w:val="20"/>
                <w:shd w:val="clear" w:color="auto" w:fill="FFFFFF"/>
              </w:rPr>
              <w:t>Podręcznik zawiera liczne ułatwienia dydaktyczne - pytania typu: co powinieneś umieć po przeczytaniu tego rozdziału?, marginalia z definicjami pojęć, bloki rozszerzające dla zaawansowanych, podsumowania, słowa kluczowe na końcu rozdziałów oraz bogaty zestaw zadań i problemów do samodzielnego rozwiązania ilustrujących istotę przedstawionych metod oraz pokazujących możliwości interpretacji otrzymanych wyników.</w:t>
            </w:r>
          </w:p>
          <w:p w:rsidR="001A03D7" w:rsidRPr="002C13D7" w:rsidRDefault="001A03D7" w:rsidP="001A03D7">
            <w:pPr>
              <w:spacing w:after="0"/>
              <w:jc w:val="both"/>
              <w:rPr>
                <w:rFonts w:ascii="Times New Roman" w:hAnsi="Times New Roman" w:cs="Times New Roman"/>
                <w:b/>
                <w:sz w:val="12"/>
                <w:szCs w:val="12"/>
                <w:shd w:val="clear" w:color="auto" w:fill="FFFFFF"/>
              </w:rPr>
            </w:pPr>
          </w:p>
          <w:p w:rsidR="00E936F4" w:rsidRPr="00BE3771" w:rsidRDefault="00EA682F" w:rsidP="001A03D7">
            <w:pPr>
              <w:spacing w:after="0"/>
              <w:jc w:val="both"/>
              <w:rPr>
                <w:rFonts w:ascii="Times New Roman" w:hAnsi="Times New Roman" w:cs="Times New Roman"/>
                <w:b/>
                <w:color w:val="000000"/>
                <w:sz w:val="20"/>
                <w:szCs w:val="20"/>
                <w:shd w:val="clear" w:color="auto" w:fill="FFFFFF"/>
              </w:rPr>
            </w:pPr>
            <w:r>
              <w:rPr>
                <w:rFonts w:ascii="Times New Roman" w:hAnsi="Times New Roman" w:cs="Times New Roman"/>
                <w:b/>
                <w:sz w:val="20"/>
                <w:szCs w:val="20"/>
                <w:shd w:val="clear" w:color="auto" w:fill="FFFFFF"/>
              </w:rPr>
              <w:t xml:space="preserve">Przemyśl WP 114693 </w:t>
            </w:r>
          </w:p>
        </w:tc>
        <w:tc>
          <w:tcPr>
            <w:tcW w:w="3089" w:type="dxa"/>
            <w:shd w:val="clear" w:color="auto" w:fill="auto"/>
            <w:tcMar>
              <w:left w:w="103" w:type="dxa"/>
            </w:tcMar>
          </w:tcPr>
          <w:p w:rsidR="00610DE6" w:rsidRDefault="00610DE6" w:rsidP="00036172">
            <w:pPr>
              <w:spacing w:after="0"/>
              <w:jc w:val="center"/>
              <w:rPr>
                <w:noProof/>
                <w:lang w:eastAsia="pl-PL"/>
              </w:rPr>
            </w:pPr>
          </w:p>
          <w:p w:rsidR="002C13D7" w:rsidRDefault="002C13D7" w:rsidP="00036172">
            <w:pPr>
              <w:spacing w:after="0"/>
              <w:jc w:val="center"/>
              <w:rPr>
                <w:noProof/>
                <w:lang w:eastAsia="pl-PL"/>
              </w:rPr>
            </w:pPr>
          </w:p>
          <w:p w:rsidR="002C13D7" w:rsidRDefault="002C13D7" w:rsidP="002C13D7">
            <w:pPr>
              <w:spacing w:after="0"/>
              <w:rPr>
                <w:noProof/>
                <w:lang w:eastAsia="pl-PL"/>
              </w:rPr>
            </w:pPr>
          </w:p>
          <w:p w:rsidR="002C13D7" w:rsidRDefault="002C13D7" w:rsidP="00036172">
            <w:pPr>
              <w:spacing w:after="0"/>
              <w:jc w:val="center"/>
              <w:rPr>
                <w:noProof/>
                <w:lang w:eastAsia="pl-PL"/>
              </w:rPr>
            </w:pPr>
            <w:r w:rsidRPr="002C13D7">
              <w:rPr>
                <w:noProof/>
                <w:lang w:eastAsia="pl-PL"/>
              </w:rPr>
              <w:drawing>
                <wp:inline distT="0" distB="0" distL="0" distR="0">
                  <wp:extent cx="1311965" cy="1892023"/>
                  <wp:effectExtent l="0" t="0" r="2540" b="0"/>
                  <wp:docPr id="5" name="Obraz 5" descr="Statystyka dla psychologów i pedagogów - King Bruce M., Minium Edwar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ystyka dla psychologów i pedagogów - King Bruce M., Minium Edward 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7905" cy="1929432"/>
                          </a:xfrm>
                          <a:prstGeom prst="rect">
                            <a:avLst/>
                          </a:prstGeom>
                          <a:noFill/>
                          <a:ln>
                            <a:noFill/>
                          </a:ln>
                        </pic:spPr>
                      </pic:pic>
                    </a:graphicData>
                  </a:graphic>
                </wp:inline>
              </w:drawing>
            </w:r>
          </w:p>
          <w:p w:rsidR="00EB68A7" w:rsidRDefault="00EB68A7" w:rsidP="00036172">
            <w:pPr>
              <w:spacing w:after="0"/>
              <w:jc w:val="center"/>
              <w:rPr>
                <w:noProof/>
                <w:lang w:eastAsia="pl-PL"/>
              </w:rPr>
            </w:pPr>
          </w:p>
          <w:p w:rsidR="00EB68A7" w:rsidRDefault="00EB68A7" w:rsidP="002C13D7">
            <w:pPr>
              <w:spacing w:after="0"/>
              <w:rPr>
                <w:noProof/>
                <w:lang w:eastAsia="pl-PL"/>
              </w:rPr>
            </w:pPr>
          </w:p>
        </w:tc>
      </w:tr>
    </w:tbl>
    <w:p w:rsidR="00774BEF" w:rsidRPr="00890661" w:rsidRDefault="00774BEF" w:rsidP="00B41631">
      <w:pPr>
        <w:jc w:val="both"/>
      </w:pPr>
    </w:p>
    <w:sectPr w:rsidR="00774BEF" w:rsidRPr="0089066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3C4"/>
    <w:multiLevelType w:val="hybridMultilevel"/>
    <w:tmpl w:val="359AAA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AD2B5E"/>
    <w:multiLevelType w:val="hybridMultilevel"/>
    <w:tmpl w:val="96F00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6A3FF5"/>
    <w:multiLevelType w:val="hybridMultilevel"/>
    <w:tmpl w:val="AE348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260F66"/>
    <w:multiLevelType w:val="hybridMultilevel"/>
    <w:tmpl w:val="BBCC0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0A7771"/>
    <w:multiLevelType w:val="hybridMultilevel"/>
    <w:tmpl w:val="EB022D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EA2CF0"/>
    <w:multiLevelType w:val="hybridMultilevel"/>
    <w:tmpl w:val="2E503FD8"/>
    <w:lvl w:ilvl="0" w:tplc="0DA0EEA8">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7D44A5F"/>
    <w:multiLevelType w:val="hybridMultilevel"/>
    <w:tmpl w:val="D33E8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387352"/>
    <w:multiLevelType w:val="hybridMultilevel"/>
    <w:tmpl w:val="C8981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4C3CEF"/>
    <w:multiLevelType w:val="hybridMultilevel"/>
    <w:tmpl w:val="9850C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C312556"/>
    <w:multiLevelType w:val="hybridMultilevel"/>
    <w:tmpl w:val="2D50D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7"/>
  </w:num>
  <w:num w:numId="6">
    <w:abstractNumId w:val="2"/>
  </w:num>
  <w:num w:numId="7">
    <w:abstractNumId w:val="1"/>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ABB"/>
    <w:rsid w:val="0000254E"/>
    <w:rsid w:val="00007D00"/>
    <w:rsid w:val="00015A21"/>
    <w:rsid w:val="00023366"/>
    <w:rsid w:val="00023FC2"/>
    <w:rsid w:val="00026EBE"/>
    <w:rsid w:val="0003109A"/>
    <w:rsid w:val="00036172"/>
    <w:rsid w:val="00037D77"/>
    <w:rsid w:val="00042053"/>
    <w:rsid w:val="00044454"/>
    <w:rsid w:val="00051D5F"/>
    <w:rsid w:val="00052B57"/>
    <w:rsid w:val="000544B3"/>
    <w:rsid w:val="00057D77"/>
    <w:rsid w:val="0007226D"/>
    <w:rsid w:val="000765BA"/>
    <w:rsid w:val="00080E72"/>
    <w:rsid w:val="0008304E"/>
    <w:rsid w:val="0008382E"/>
    <w:rsid w:val="00083929"/>
    <w:rsid w:val="000848E7"/>
    <w:rsid w:val="000926E2"/>
    <w:rsid w:val="000C68B1"/>
    <w:rsid w:val="000D3E70"/>
    <w:rsid w:val="000E102C"/>
    <w:rsid w:val="000E7078"/>
    <w:rsid w:val="000F3458"/>
    <w:rsid w:val="000F3972"/>
    <w:rsid w:val="000F7DBB"/>
    <w:rsid w:val="0011184D"/>
    <w:rsid w:val="00122D9F"/>
    <w:rsid w:val="001233BD"/>
    <w:rsid w:val="0012523F"/>
    <w:rsid w:val="00127AA6"/>
    <w:rsid w:val="0013159A"/>
    <w:rsid w:val="00131932"/>
    <w:rsid w:val="00140172"/>
    <w:rsid w:val="00145FE1"/>
    <w:rsid w:val="001525A6"/>
    <w:rsid w:val="001606E8"/>
    <w:rsid w:val="00185186"/>
    <w:rsid w:val="001873CA"/>
    <w:rsid w:val="00187F05"/>
    <w:rsid w:val="00190A2F"/>
    <w:rsid w:val="0019364F"/>
    <w:rsid w:val="001A03D7"/>
    <w:rsid w:val="001A043E"/>
    <w:rsid w:val="001A7CFB"/>
    <w:rsid w:val="001D733F"/>
    <w:rsid w:val="001F0B26"/>
    <w:rsid w:val="00205E8B"/>
    <w:rsid w:val="002124D9"/>
    <w:rsid w:val="00212662"/>
    <w:rsid w:val="002151C1"/>
    <w:rsid w:val="00230B5A"/>
    <w:rsid w:val="002314E1"/>
    <w:rsid w:val="00234544"/>
    <w:rsid w:val="00244111"/>
    <w:rsid w:val="002518B8"/>
    <w:rsid w:val="00252E90"/>
    <w:rsid w:val="00255C56"/>
    <w:rsid w:val="00256C28"/>
    <w:rsid w:val="00260FF5"/>
    <w:rsid w:val="00274D14"/>
    <w:rsid w:val="002750BD"/>
    <w:rsid w:val="002821E0"/>
    <w:rsid w:val="00291B01"/>
    <w:rsid w:val="002A050F"/>
    <w:rsid w:val="002B022F"/>
    <w:rsid w:val="002B2376"/>
    <w:rsid w:val="002C13D7"/>
    <w:rsid w:val="002C784E"/>
    <w:rsid w:val="002D2CEC"/>
    <w:rsid w:val="002E797A"/>
    <w:rsid w:val="00301AC9"/>
    <w:rsid w:val="00310FB2"/>
    <w:rsid w:val="00323E38"/>
    <w:rsid w:val="003271F5"/>
    <w:rsid w:val="00341078"/>
    <w:rsid w:val="00343419"/>
    <w:rsid w:val="00344283"/>
    <w:rsid w:val="00344C56"/>
    <w:rsid w:val="003530BB"/>
    <w:rsid w:val="00357940"/>
    <w:rsid w:val="00385558"/>
    <w:rsid w:val="0038667C"/>
    <w:rsid w:val="003918AD"/>
    <w:rsid w:val="00395CB9"/>
    <w:rsid w:val="003A7432"/>
    <w:rsid w:val="003A7EE9"/>
    <w:rsid w:val="003B1530"/>
    <w:rsid w:val="003D1151"/>
    <w:rsid w:val="003D1B0D"/>
    <w:rsid w:val="003E18FA"/>
    <w:rsid w:val="003E38D1"/>
    <w:rsid w:val="003F3BF9"/>
    <w:rsid w:val="003F76BB"/>
    <w:rsid w:val="00404485"/>
    <w:rsid w:val="004056F5"/>
    <w:rsid w:val="00407B35"/>
    <w:rsid w:val="00426C73"/>
    <w:rsid w:val="00430B50"/>
    <w:rsid w:val="00431473"/>
    <w:rsid w:val="00440B99"/>
    <w:rsid w:val="004435D3"/>
    <w:rsid w:val="0045578E"/>
    <w:rsid w:val="00465034"/>
    <w:rsid w:val="00492013"/>
    <w:rsid w:val="004B1444"/>
    <w:rsid w:val="004D17D1"/>
    <w:rsid w:val="004D7255"/>
    <w:rsid w:val="004E3A5E"/>
    <w:rsid w:val="004F7AE6"/>
    <w:rsid w:val="005010EA"/>
    <w:rsid w:val="0050575E"/>
    <w:rsid w:val="005104AA"/>
    <w:rsid w:val="00511CDB"/>
    <w:rsid w:val="00511CE1"/>
    <w:rsid w:val="0052018D"/>
    <w:rsid w:val="00533129"/>
    <w:rsid w:val="00535B99"/>
    <w:rsid w:val="00544C35"/>
    <w:rsid w:val="00555678"/>
    <w:rsid w:val="005645A9"/>
    <w:rsid w:val="00582FAF"/>
    <w:rsid w:val="00584CEA"/>
    <w:rsid w:val="005A0A71"/>
    <w:rsid w:val="005A55EE"/>
    <w:rsid w:val="005B60E5"/>
    <w:rsid w:val="005C65BD"/>
    <w:rsid w:val="005E21D2"/>
    <w:rsid w:val="005E6A40"/>
    <w:rsid w:val="00602BDA"/>
    <w:rsid w:val="00610DE6"/>
    <w:rsid w:val="006368F8"/>
    <w:rsid w:val="00646425"/>
    <w:rsid w:val="00655079"/>
    <w:rsid w:val="00666644"/>
    <w:rsid w:val="00674C9F"/>
    <w:rsid w:val="00677716"/>
    <w:rsid w:val="006B0BAF"/>
    <w:rsid w:val="006C07BF"/>
    <w:rsid w:val="006D774D"/>
    <w:rsid w:val="006E3D1F"/>
    <w:rsid w:val="006F7197"/>
    <w:rsid w:val="00717E9C"/>
    <w:rsid w:val="00722CA9"/>
    <w:rsid w:val="007343CC"/>
    <w:rsid w:val="00761507"/>
    <w:rsid w:val="007722B5"/>
    <w:rsid w:val="00774BEF"/>
    <w:rsid w:val="007B118F"/>
    <w:rsid w:val="007B3E3B"/>
    <w:rsid w:val="007C1471"/>
    <w:rsid w:val="007C1DE9"/>
    <w:rsid w:val="007D12BC"/>
    <w:rsid w:val="007D7756"/>
    <w:rsid w:val="007E206A"/>
    <w:rsid w:val="007E21D7"/>
    <w:rsid w:val="007E4DA7"/>
    <w:rsid w:val="007F4724"/>
    <w:rsid w:val="007F5243"/>
    <w:rsid w:val="008063BE"/>
    <w:rsid w:val="00813B7B"/>
    <w:rsid w:val="00814757"/>
    <w:rsid w:val="00826E1B"/>
    <w:rsid w:val="008428A1"/>
    <w:rsid w:val="008520BF"/>
    <w:rsid w:val="008553C4"/>
    <w:rsid w:val="00864536"/>
    <w:rsid w:val="00865E0F"/>
    <w:rsid w:val="00872984"/>
    <w:rsid w:val="00890661"/>
    <w:rsid w:val="00893C1B"/>
    <w:rsid w:val="00896D49"/>
    <w:rsid w:val="008A1D69"/>
    <w:rsid w:val="008A449B"/>
    <w:rsid w:val="008B06F4"/>
    <w:rsid w:val="008B68AD"/>
    <w:rsid w:val="008C37ED"/>
    <w:rsid w:val="008D12A1"/>
    <w:rsid w:val="008D1900"/>
    <w:rsid w:val="008E50F7"/>
    <w:rsid w:val="008E59DA"/>
    <w:rsid w:val="008F3DF3"/>
    <w:rsid w:val="00911667"/>
    <w:rsid w:val="009259B6"/>
    <w:rsid w:val="0093784D"/>
    <w:rsid w:val="00940DCF"/>
    <w:rsid w:val="00965751"/>
    <w:rsid w:val="00965D91"/>
    <w:rsid w:val="0098567A"/>
    <w:rsid w:val="00985EC4"/>
    <w:rsid w:val="009A577B"/>
    <w:rsid w:val="009A7CD0"/>
    <w:rsid w:val="009B2B22"/>
    <w:rsid w:val="009B670A"/>
    <w:rsid w:val="009C0A02"/>
    <w:rsid w:val="009C162F"/>
    <w:rsid w:val="009C22D3"/>
    <w:rsid w:val="009C4E69"/>
    <w:rsid w:val="009C4E75"/>
    <w:rsid w:val="009C61F3"/>
    <w:rsid w:val="009D236F"/>
    <w:rsid w:val="009D536C"/>
    <w:rsid w:val="009E1CFE"/>
    <w:rsid w:val="009F03A2"/>
    <w:rsid w:val="009F2562"/>
    <w:rsid w:val="00A10341"/>
    <w:rsid w:val="00A10859"/>
    <w:rsid w:val="00A1720E"/>
    <w:rsid w:val="00A1790F"/>
    <w:rsid w:val="00A26BDF"/>
    <w:rsid w:val="00A31DAA"/>
    <w:rsid w:val="00A37D37"/>
    <w:rsid w:val="00A612DC"/>
    <w:rsid w:val="00A676A7"/>
    <w:rsid w:val="00A91B21"/>
    <w:rsid w:val="00AA1ABB"/>
    <w:rsid w:val="00AA33DA"/>
    <w:rsid w:val="00AB49D7"/>
    <w:rsid w:val="00AB6869"/>
    <w:rsid w:val="00AC2CF0"/>
    <w:rsid w:val="00AC4F87"/>
    <w:rsid w:val="00AF21F1"/>
    <w:rsid w:val="00AF270C"/>
    <w:rsid w:val="00AF3B67"/>
    <w:rsid w:val="00B17AD2"/>
    <w:rsid w:val="00B20C68"/>
    <w:rsid w:val="00B27972"/>
    <w:rsid w:val="00B33381"/>
    <w:rsid w:val="00B41631"/>
    <w:rsid w:val="00B46DDC"/>
    <w:rsid w:val="00B860F0"/>
    <w:rsid w:val="00B87C88"/>
    <w:rsid w:val="00B9584B"/>
    <w:rsid w:val="00B97127"/>
    <w:rsid w:val="00BA05C6"/>
    <w:rsid w:val="00BA3833"/>
    <w:rsid w:val="00BA6256"/>
    <w:rsid w:val="00BB3443"/>
    <w:rsid w:val="00BB5373"/>
    <w:rsid w:val="00BC5D57"/>
    <w:rsid w:val="00BD4BFA"/>
    <w:rsid w:val="00BD5E58"/>
    <w:rsid w:val="00BE1A25"/>
    <w:rsid w:val="00BE3764"/>
    <w:rsid w:val="00BE3771"/>
    <w:rsid w:val="00BE63E2"/>
    <w:rsid w:val="00BF72B8"/>
    <w:rsid w:val="00C01F97"/>
    <w:rsid w:val="00C07278"/>
    <w:rsid w:val="00C162D0"/>
    <w:rsid w:val="00C17139"/>
    <w:rsid w:val="00C32573"/>
    <w:rsid w:val="00C3626B"/>
    <w:rsid w:val="00C65B45"/>
    <w:rsid w:val="00C7312F"/>
    <w:rsid w:val="00C74E46"/>
    <w:rsid w:val="00C80AF9"/>
    <w:rsid w:val="00C85DFC"/>
    <w:rsid w:val="00C8785E"/>
    <w:rsid w:val="00C921E7"/>
    <w:rsid w:val="00C945AA"/>
    <w:rsid w:val="00C95B04"/>
    <w:rsid w:val="00C96842"/>
    <w:rsid w:val="00C975B3"/>
    <w:rsid w:val="00CA02A7"/>
    <w:rsid w:val="00CA3A9C"/>
    <w:rsid w:val="00CA4C40"/>
    <w:rsid w:val="00CB56C7"/>
    <w:rsid w:val="00CC4DA6"/>
    <w:rsid w:val="00CE4A86"/>
    <w:rsid w:val="00CF1E82"/>
    <w:rsid w:val="00D045B1"/>
    <w:rsid w:val="00D20A4C"/>
    <w:rsid w:val="00D2194B"/>
    <w:rsid w:val="00D2722A"/>
    <w:rsid w:val="00D347B4"/>
    <w:rsid w:val="00D45078"/>
    <w:rsid w:val="00D464E7"/>
    <w:rsid w:val="00D57620"/>
    <w:rsid w:val="00D62BFD"/>
    <w:rsid w:val="00D87749"/>
    <w:rsid w:val="00D93222"/>
    <w:rsid w:val="00D93A52"/>
    <w:rsid w:val="00D96452"/>
    <w:rsid w:val="00DA1146"/>
    <w:rsid w:val="00DA1399"/>
    <w:rsid w:val="00DA3D4A"/>
    <w:rsid w:val="00DA61BE"/>
    <w:rsid w:val="00DB1338"/>
    <w:rsid w:val="00DB67C2"/>
    <w:rsid w:val="00DE3752"/>
    <w:rsid w:val="00DE578C"/>
    <w:rsid w:val="00DF21D0"/>
    <w:rsid w:val="00DF4547"/>
    <w:rsid w:val="00E01F0C"/>
    <w:rsid w:val="00E06682"/>
    <w:rsid w:val="00E109FE"/>
    <w:rsid w:val="00E125D3"/>
    <w:rsid w:val="00E12CDE"/>
    <w:rsid w:val="00E1630E"/>
    <w:rsid w:val="00E41742"/>
    <w:rsid w:val="00E47E4E"/>
    <w:rsid w:val="00E50CA9"/>
    <w:rsid w:val="00E56E9B"/>
    <w:rsid w:val="00E64394"/>
    <w:rsid w:val="00E66E49"/>
    <w:rsid w:val="00E75F08"/>
    <w:rsid w:val="00E8540B"/>
    <w:rsid w:val="00E936F4"/>
    <w:rsid w:val="00EA078D"/>
    <w:rsid w:val="00EA4E26"/>
    <w:rsid w:val="00EA50CD"/>
    <w:rsid w:val="00EA682F"/>
    <w:rsid w:val="00EB039D"/>
    <w:rsid w:val="00EB0F91"/>
    <w:rsid w:val="00EB113B"/>
    <w:rsid w:val="00EB68A7"/>
    <w:rsid w:val="00EB69DF"/>
    <w:rsid w:val="00ED1B6F"/>
    <w:rsid w:val="00ED375D"/>
    <w:rsid w:val="00ED7B15"/>
    <w:rsid w:val="00EF69BF"/>
    <w:rsid w:val="00F0596B"/>
    <w:rsid w:val="00F11DD8"/>
    <w:rsid w:val="00F15FBD"/>
    <w:rsid w:val="00F17034"/>
    <w:rsid w:val="00F33E50"/>
    <w:rsid w:val="00F3599E"/>
    <w:rsid w:val="00F477F1"/>
    <w:rsid w:val="00F55500"/>
    <w:rsid w:val="00F84FD2"/>
    <w:rsid w:val="00F85ED2"/>
    <w:rsid w:val="00F9433D"/>
    <w:rsid w:val="00F95228"/>
    <w:rsid w:val="00F97975"/>
    <w:rsid w:val="00FA7B42"/>
    <w:rsid w:val="00FC5684"/>
    <w:rsid w:val="00FD5DEF"/>
    <w:rsid w:val="00FD73F3"/>
    <w:rsid w:val="00FE0ADA"/>
    <w:rsid w:val="00FE0B2D"/>
    <w:rsid w:val="00FE6055"/>
    <w:rsid w:val="00FF71A8"/>
    <w:rsid w:val="00FF7C1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2CA9"/>
  <w15:docId w15:val="{9B1CD66A-372B-40AB-8FF6-FEF3F210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48B7"/>
    <w:pPr>
      <w:spacing w:after="200"/>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basedOn w:val="Domylnaczcionkaakapitu"/>
    <w:uiPriority w:val="20"/>
    <w:qFormat/>
    <w:rsid w:val="00334FFB"/>
    <w:rPr>
      <w:i/>
      <w:iCs/>
    </w:rPr>
  </w:style>
  <w:style w:type="character" w:customStyle="1" w:styleId="TekstdymkaZnak">
    <w:name w:val="Tekst dymka Znak"/>
    <w:basedOn w:val="Domylnaczcionkaakapitu"/>
    <w:link w:val="Tekstdymka"/>
    <w:uiPriority w:val="99"/>
    <w:semiHidden/>
    <w:qFormat/>
    <w:rsid w:val="005D04E8"/>
    <w:rPr>
      <w:rFonts w:ascii="Tahoma" w:hAnsi="Tahoma" w:cs="Tahoma"/>
      <w:sz w:val="16"/>
      <w:szCs w:val="16"/>
    </w:rPr>
  </w:style>
  <w:style w:type="character" w:customStyle="1" w:styleId="czeinternetowe">
    <w:name w:val="Łącze internetowe"/>
    <w:basedOn w:val="Domylnaczcionkaakapitu"/>
    <w:uiPriority w:val="99"/>
    <w:unhideWhenUsed/>
    <w:rsid w:val="00BF0CA0"/>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semiHidden/>
    <w:unhideWhenUsed/>
    <w:qFormat/>
    <w:rsid w:val="000D00F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5D04E8"/>
    <w:pPr>
      <w:spacing w:after="0" w:line="240" w:lineRule="auto"/>
    </w:pPr>
    <w:rPr>
      <w:rFonts w:ascii="Tahoma" w:hAnsi="Tahoma" w:cs="Tahoma"/>
      <w:sz w:val="16"/>
      <w:szCs w:val="16"/>
    </w:rPr>
  </w:style>
  <w:style w:type="paragraph" w:styleId="Akapitzlist">
    <w:name w:val="List Paragraph"/>
    <w:basedOn w:val="Normalny"/>
    <w:uiPriority w:val="34"/>
    <w:qFormat/>
    <w:rsid w:val="00A25BD9"/>
    <w:pPr>
      <w:ind w:left="720"/>
      <w:contextualSpacing/>
    </w:pPr>
  </w:style>
  <w:style w:type="paragraph" w:styleId="Stopka">
    <w:name w:val="footer"/>
    <w:basedOn w:val="Normalny"/>
  </w:style>
  <w:style w:type="table" w:styleId="Tabela-Siatka">
    <w:name w:val="Table Grid"/>
    <w:basedOn w:val="Standardowy"/>
    <w:uiPriority w:val="59"/>
    <w:rsid w:val="001848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083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961457">
      <w:bodyDiv w:val="1"/>
      <w:marLeft w:val="0"/>
      <w:marRight w:val="0"/>
      <w:marTop w:val="0"/>
      <w:marBottom w:val="0"/>
      <w:divBdr>
        <w:top w:val="none" w:sz="0" w:space="0" w:color="auto"/>
        <w:left w:val="none" w:sz="0" w:space="0" w:color="auto"/>
        <w:bottom w:val="none" w:sz="0" w:space="0" w:color="auto"/>
        <w:right w:val="none" w:sz="0" w:space="0" w:color="auto"/>
      </w:divBdr>
    </w:div>
    <w:div w:id="1572884913">
      <w:bodyDiv w:val="1"/>
      <w:marLeft w:val="0"/>
      <w:marRight w:val="0"/>
      <w:marTop w:val="0"/>
      <w:marBottom w:val="0"/>
      <w:divBdr>
        <w:top w:val="none" w:sz="0" w:space="0" w:color="auto"/>
        <w:left w:val="none" w:sz="0" w:space="0" w:color="auto"/>
        <w:bottom w:val="none" w:sz="0" w:space="0" w:color="auto"/>
        <w:right w:val="none" w:sz="0" w:space="0" w:color="auto"/>
      </w:divBdr>
      <w:divsChild>
        <w:div w:id="553928464">
          <w:marLeft w:val="0"/>
          <w:marRight w:val="0"/>
          <w:marTop w:val="300"/>
          <w:marBottom w:val="0"/>
          <w:divBdr>
            <w:top w:val="none" w:sz="0" w:space="0" w:color="auto"/>
            <w:left w:val="none" w:sz="0" w:space="0" w:color="auto"/>
            <w:bottom w:val="none" w:sz="0" w:space="0" w:color="auto"/>
            <w:right w:val="none" w:sz="0" w:space="0" w:color="auto"/>
          </w:divBdr>
          <w:divsChild>
            <w:div w:id="1633949448">
              <w:marLeft w:val="0"/>
              <w:marRight w:val="0"/>
              <w:marTop w:val="0"/>
              <w:marBottom w:val="0"/>
              <w:divBdr>
                <w:top w:val="single" w:sz="6" w:space="0" w:color="CFD1D2"/>
                <w:left w:val="single" w:sz="6" w:space="0" w:color="CFD1D2"/>
                <w:bottom w:val="single" w:sz="6" w:space="0" w:color="CFD1D2"/>
                <w:right w:val="single" w:sz="6" w:space="0" w:color="CFD1D2"/>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66EA6-5DF0-425E-9525-8379C9D6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2384</TotalTime>
  <Pages>3</Pages>
  <Words>1094</Words>
  <Characters>6567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Pedagogiczna Biblioteka Wojewódzka</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Krupa</dc:creator>
  <dc:description/>
  <cp:lastModifiedBy>Elżbieta Krupa</cp:lastModifiedBy>
  <cp:revision>693</cp:revision>
  <cp:lastPrinted>2017-04-10T10:35:00Z</cp:lastPrinted>
  <dcterms:created xsi:type="dcterms:W3CDTF">2015-12-15T12:52:00Z</dcterms:created>
  <dcterms:modified xsi:type="dcterms:W3CDTF">2021-01-13T11:35:00Z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Pedagogiczna Biblioteka Wojewódzka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