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BB" w:rsidRDefault="005E6A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>Pedagogiczna Biblioteka Wojewódzka w Przemyślu</w:t>
      </w:r>
    </w:p>
    <w:p w:rsidR="00AA1ABB" w:rsidRDefault="004650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 xml:space="preserve">Na podstawie recenzji wydawnictw zestawiła </w:t>
      </w:r>
      <w:r w:rsidR="005E6A40">
        <w:rPr>
          <w:rFonts w:ascii="Times New Roman" w:eastAsia="Lucida Sans Unicode" w:hAnsi="Times New Roman" w:cs="Times New Roman"/>
          <w:sz w:val="20"/>
          <w:szCs w:val="20"/>
        </w:rPr>
        <w:t>Elżbieta Krupa</w:t>
      </w:r>
    </w:p>
    <w:p w:rsidR="005710FA" w:rsidRDefault="005710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:rsidR="005104AA" w:rsidRDefault="005104AA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</w:p>
    <w:p w:rsidR="005104AA" w:rsidRDefault="005E6A40" w:rsidP="00722CA9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PEDAGOGIKA / PSYCHOLOGIA</w:t>
      </w:r>
    </w:p>
    <w:p w:rsidR="00722CA9" w:rsidRPr="00C743FF" w:rsidRDefault="00722CA9" w:rsidP="00722CA9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12"/>
          <w:szCs w:val="12"/>
        </w:rPr>
      </w:pPr>
    </w:p>
    <w:p w:rsidR="00722CA9" w:rsidRPr="000A62D0" w:rsidRDefault="00722CA9" w:rsidP="00722CA9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16"/>
          <w:szCs w:val="16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tblpY="1"/>
        <w:tblW w:w="907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983"/>
        <w:gridCol w:w="3089"/>
      </w:tblGrid>
      <w:tr w:rsidR="001706A5" w:rsidTr="005B60E5">
        <w:tc>
          <w:tcPr>
            <w:tcW w:w="5983" w:type="dxa"/>
            <w:shd w:val="clear" w:color="auto" w:fill="auto"/>
            <w:tcMar>
              <w:left w:w="103" w:type="dxa"/>
            </w:tcMar>
          </w:tcPr>
          <w:p w:rsidR="00395CB9" w:rsidRPr="00395CB9" w:rsidRDefault="00395CB9" w:rsidP="00430B50">
            <w:pPr>
              <w:spacing w:after="0"/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FA470E" w:rsidRDefault="0031670B" w:rsidP="00FA470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Życie przeciwko śmierci</w:t>
            </w:r>
            <w:r w:rsidR="00FA470E" w:rsidRPr="00FA470E">
              <w:rPr>
                <w:rFonts w:ascii="Times New Roman" w:hAnsi="Times New Roman" w:cs="Times New Roman"/>
                <w:b/>
                <w:sz w:val="20"/>
                <w:szCs w:val="20"/>
              </w:rPr>
              <w:t>: refleksje kryminologa o wartości życia/</w:t>
            </w:r>
            <w:r w:rsidRPr="00FA47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Brunon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A470E" w:rsidRPr="00FA470E">
              <w:rPr>
                <w:rFonts w:ascii="Times New Roman" w:hAnsi="Times New Roman" w:cs="Times New Roman"/>
                <w:b/>
                <w:sz w:val="20"/>
                <w:szCs w:val="20"/>
              </w:rPr>
              <w:t>Hołyst</w:t>
            </w:r>
            <w:proofErr w:type="spellEnd"/>
            <w:r w:rsidR="002047AF">
              <w:rPr>
                <w:rFonts w:ascii="Times New Roman" w:hAnsi="Times New Roman" w:cs="Times New Roman"/>
                <w:b/>
                <w:sz w:val="20"/>
                <w:szCs w:val="20"/>
              </w:rPr>
              <w:t>.- Warszawa</w:t>
            </w:r>
            <w:r w:rsidR="00FA470E" w:rsidRPr="00FA470E">
              <w:rPr>
                <w:rFonts w:ascii="Times New Roman" w:hAnsi="Times New Roman" w:cs="Times New Roman"/>
                <w:b/>
                <w:sz w:val="20"/>
                <w:szCs w:val="20"/>
              </w:rPr>
              <w:t>: Wydawnictwo Naukowe PWN, cop.2020</w:t>
            </w:r>
          </w:p>
          <w:p w:rsidR="00FA470E" w:rsidRPr="00FA470E" w:rsidRDefault="00FA470E" w:rsidP="00FA470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47AF" w:rsidRPr="002047AF" w:rsidRDefault="002047AF" w:rsidP="002047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7AF">
              <w:rPr>
                <w:rFonts w:ascii="Times New Roman" w:hAnsi="Times New Roman" w:cs="Times New Roman"/>
                <w:sz w:val="20"/>
                <w:szCs w:val="20"/>
              </w:rPr>
              <w:t>Publikacja zawiera m.in. analizę postępów w zakresie nauk medycznych służących idei życia.</w:t>
            </w:r>
          </w:p>
          <w:p w:rsidR="002047AF" w:rsidRPr="002047AF" w:rsidRDefault="002047AF" w:rsidP="002047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7AF">
              <w:rPr>
                <w:rFonts w:ascii="Times New Roman" w:hAnsi="Times New Roman" w:cs="Times New Roman"/>
                <w:sz w:val="20"/>
                <w:szCs w:val="20"/>
              </w:rPr>
              <w:t xml:space="preserve">Autor zwraca uwagę na istotne problemy psychologiczne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2047AF">
              <w:rPr>
                <w:rFonts w:ascii="Times New Roman" w:hAnsi="Times New Roman" w:cs="Times New Roman"/>
                <w:sz w:val="20"/>
                <w:szCs w:val="20"/>
              </w:rPr>
              <w:t>i socjologiczne w życiu człowieka oraz na współczesne osiągnięcia nauki, które wpływają na przedłużenie życia. Ważną część tej pozycji wydawniczej stanowią aktualne kwestie ekologiczne w wymiarze globalnym.</w:t>
            </w:r>
          </w:p>
          <w:p w:rsidR="002047AF" w:rsidRPr="002047AF" w:rsidRDefault="002047AF" w:rsidP="002047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7AF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5B33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(…) </w:t>
            </w:r>
            <w:r w:rsidRPr="002047AF">
              <w:rPr>
                <w:rFonts w:ascii="Times New Roman" w:hAnsi="Times New Roman" w:cs="Times New Roman"/>
                <w:i/>
                <w:sz w:val="20"/>
                <w:szCs w:val="20"/>
              </w:rPr>
              <w:t>opracowanie n</w:t>
            </w:r>
            <w:r w:rsidR="005B33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aukowe stanowi cenną publikację </w:t>
            </w:r>
            <w:r w:rsidRPr="002047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 zakresu nauk </w:t>
            </w:r>
            <w:proofErr w:type="spellStart"/>
            <w:r w:rsidRPr="002047AF">
              <w:rPr>
                <w:rFonts w:ascii="Times New Roman" w:hAnsi="Times New Roman" w:cs="Times New Roman"/>
                <w:i/>
                <w:sz w:val="20"/>
                <w:szCs w:val="20"/>
              </w:rPr>
              <w:t>kognitywistycznych</w:t>
            </w:r>
            <w:proofErr w:type="spellEnd"/>
            <w:r w:rsidRPr="002047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obejmuje metaanalizę współczesnych zagadnień makrostrukturalnych odnoszących się do sfery transkulturowej. Jest to dzieło interdyscyplinarne i w całości wyrasta na gruncie naukowego wnioskowania i wartościowania właściwego dla sceptycyzmu krytycznego. Praca wybitna, wpisuje się w twórczość kulturową uka</w:t>
            </w:r>
            <w:r w:rsidR="005B33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zującą problematykę przeszłości </w:t>
            </w:r>
            <w:r w:rsidRPr="002047AF">
              <w:rPr>
                <w:rFonts w:ascii="Times New Roman" w:hAnsi="Times New Roman" w:cs="Times New Roman"/>
                <w:i/>
                <w:sz w:val="20"/>
                <w:szCs w:val="20"/>
              </w:rPr>
              <w:t>i teraźniejszości na rzecz odkrywania i kreowania przyszłości dla jednostki, wspólnoty oraz cywilizacji rodu ludzkiego</w:t>
            </w:r>
            <w:r w:rsidRPr="002047AF">
              <w:rPr>
                <w:rFonts w:ascii="Times New Roman" w:hAnsi="Times New Roman" w:cs="Times New Roman"/>
                <w:sz w:val="20"/>
                <w:szCs w:val="20"/>
              </w:rPr>
              <w:t xml:space="preserve">” [Z recenzji prof. zw. dr. hab. Andrzeja </w:t>
            </w:r>
            <w:proofErr w:type="spellStart"/>
            <w:r w:rsidRPr="002047AF">
              <w:rPr>
                <w:rFonts w:ascii="Times New Roman" w:hAnsi="Times New Roman" w:cs="Times New Roman"/>
                <w:sz w:val="20"/>
                <w:szCs w:val="20"/>
              </w:rPr>
              <w:t>Bałandynowicza</w:t>
            </w:r>
            <w:proofErr w:type="spellEnd"/>
            <w:r w:rsidRPr="002047AF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2047AF" w:rsidRDefault="002047AF" w:rsidP="002047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7AF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2047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Nowe monumentalne dzieło zawiera treści filozoficzne o istotnym znaczeniu dla każdego z nas. Wiedza Autora i Jego wielopłaszczyznowe zainteresowania sprawiają, że niniejsza książka zawiera także odkrywcze ustalenia z punktu widzenia nauki – higieny psychicznej, do rozwoju której – a nie tylko kryminologii – prof. Brunon </w:t>
            </w:r>
            <w:proofErr w:type="spellStart"/>
            <w:r w:rsidRPr="002047AF">
              <w:rPr>
                <w:rFonts w:ascii="Times New Roman" w:hAnsi="Times New Roman" w:cs="Times New Roman"/>
                <w:i/>
                <w:sz w:val="20"/>
                <w:szCs w:val="20"/>
              </w:rPr>
              <w:t>Hołyst</w:t>
            </w:r>
            <w:proofErr w:type="spellEnd"/>
            <w:r w:rsidRPr="002047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znacznie się przyczynił. Ustalenia zawarte w książce mają znaczenie teoretyczne, poznawcze i zarazem są to wskazania o znaczeniu praktycznym. Ich zastosowanie miałoby sens wzbogacający własne istnienie”.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r w:rsidRPr="002047AF">
              <w:rPr>
                <w:rFonts w:ascii="Times New Roman" w:hAnsi="Times New Roman" w:cs="Times New Roman"/>
                <w:sz w:val="20"/>
                <w:szCs w:val="20"/>
              </w:rPr>
              <w:t>Z recenzji prof. zw. dr. hab. Marii Szyszkowskiej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2047AF" w:rsidRPr="002047AF" w:rsidRDefault="002047AF" w:rsidP="002047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54E" w:rsidRDefault="00C743FF" w:rsidP="00FA470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Przemyśl </w:t>
            </w:r>
            <w:r w:rsidR="00FA470E" w:rsidRPr="00FA470E">
              <w:rPr>
                <w:rFonts w:ascii="Times New Roman" w:hAnsi="Times New Roman" w:cs="Times New Roman"/>
                <w:b/>
                <w:sz w:val="20"/>
                <w:szCs w:val="20"/>
              </w:rPr>
              <w:t>WP 114352</w:t>
            </w:r>
          </w:p>
          <w:p w:rsidR="00C743FF" w:rsidRPr="00C743FF" w:rsidRDefault="00C743FF" w:rsidP="00FA47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8"/>
                <w:szCs w:val="8"/>
                <w:shd w:val="clear" w:color="auto" w:fill="FFFFFF"/>
              </w:rPr>
            </w:pPr>
          </w:p>
        </w:tc>
        <w:tc>
          <w:tcPr>
            <w:tcW w:w="3089" w:type="dxa"/>
            <w:shd w:val="clear" w:color="auto" w:fill="auto"/>
            <w:tcMar>
              <w:left w:w="103" w:type="dxa"/>
            </w:tcMar>
          </w:tcPr>
          <w:p w:rsidR="00AF270C" w:rsidRDefault="00AF270C" w:rsidP="005B60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6F54" w:rsidRDefault="00C16F54" w:rsidP="000A62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6F54" w:rsidRDefault="00C16F54" w:rsidP="005B60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6F54" w:rsidRDefault="00C16F54" w:rsidP="005B60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70B" w:rsidRDefault="0031670B" w:rsidP="005B60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5C56" w:rsidRDefault="0031670B" w:rsidP="005B60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56B876C" wp14:editId="21C8FFFD">
                  <wp:extent cx="1446774" cy="2075291"/>
                  <wp:effectExtent l="0" t="0" r="1270" b="1270"/>
                  <wp:docPr id="2" name="Obraz 2" descr="Życie przeciwko śmierci. Refleksje kryminologa o wartości życia. Tom 4 - Hołyst Brun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Życie przeciwko śmierci. Refleksje kryminologa o wartości życia. Tom 4 - Hołyst Brun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518" cy="2129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1ABB" w:rsidRDefault="00AA1ABB" w:rsidP="00BF72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BE" w:rsidRDefault="008063BE" w:rsidP="005B60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A7" w:rsidRDefault="00CA02A7" w:rsidP="005B60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6A5" w:rsidTr="005B60E5">
        <w:tc>
          <w:tcPr>
            <w:tcW w:w="5983" w:type="dxa"/>
            <w:shd w:val="clear" w:color="auto" w:fill="auto"/>
            <w:tcMar>
              <w:left w:w="103" w:type="dxa"/>
            </w:tcMar>
          </w:tcPr>
          <w:p w:rsidR="00722CA9" w:rsidRDefault="00722CA9" w:rsidP="00430B50">
            <w:pPr>
              <w:spacing w:after="0"/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FA470E" w:rsidRDefault="00FA470E" w:rsidP="00FA470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70E">
              <w:rPr>
                <w:rFonts w:ascii="Times New Roman" w:hAnsi="Times New Roman" w:cs="Times New Roman"/>
                <w:b/>
                <w:sz w:val="20"/>
                <w:szCs w:val="20"/>
              </w:rPr>
              <w:t>Logopedyczny kwestionariusz obrazkowy/ Grażyna Krzysztoszek, Małgorzata Piszczek .- Kraków : Impuls, 2020</w:t>
            </w:r>
          </w:p>
          <w:p w:rsidR="00FA470E" w:rsidRDefault="00FA470E" w:rsidP="00FA470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2D0" w:rsidRPr="000A62D0" w:rsidRDefault="000A62D0" w:rsidP="000A62D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2D0">
              <w:rPr>
                <w:rFonts w:ascii="Times New Roman" w:hAnsi="Times New Roman" w:cs="Times New Roman"/>
                <w:sz w:val="20"/>
                <w:szCs w:val="20"/>
              </w:rPr>
              <w:t>Logopedyczny kwestionariusz obrazkowy będzie pomocny logopedom, rodzicom, nauczycielom w ogólnej ocenie stanu mowy dziecka. Autorki od lat z powodzeniem wykorzystują go do sprawdzania wymowy głosek, umiejętności językowych czy zdolności komunikacyjnych dziecka.</w:t>
            </w:r>
          </w:p>
          <w:p w:rsidR="000A62D0" w:rsidRPr="000A62D0" w:rsidRDefault="000A62D0" w:rsidP="000A62D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2D0">
              <w:rPr>
                <w:rFonts w:ascii="Times New Roman" w:hAnsi="Times New Roman" w:cs="Times New Roman"/>
                <w:sz w:val="20"/>
                <w:szCs w:val="20"/>
              </w:rPr>
              <w:t>Zaletą kwestionariusza jest możliwość stosowania go w zależności od potrzeb i własnej inwencji w pracy z dziećmi z różnymi zaburzeniami mowy.</w:t>
            </w:r>
          </w:p>
          <w:p w:rsidR="000A62D0" w:rsidRPr="000A62D0" w:rsidRDefault="000A62D0" w:rsidP="000A62D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2D0">
              <w:rPr>
                <w:rFonts w:ascii="Times New Roman" w:hAnsi="Times New Roman" w:cs="Times New Roman"/>
                <w:sz w:val="20"/>
                <w:szCs w:val="20"/>
              </w:rPr>
              <w:t xml:space="preserve">Publikacja zawiera materiał obrazkowy do wymowy samogłosek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0A62D0">
              <w:rPr>
                <w:rFonts w:ascii="Times New Roman" w:hAnsi="Times New Roman" w:cs="Times New Roman"/>
                <w:sz w:val="20"/>
                <w:szCs w:val="20"/>
              </w:rPr>
              <w:t>i spółgłosek oraz do nazywania członków rodziny, czynności, zbiorów, kolorów, figur geometrycznych, liczebników, pojęć przeciwstawnych, przyimków, pór roku, pór dnia, a także historyjki obrazkowe dwu-, trzy-, czteroelementowe i obrazek do opowiadania.</w:t>
            </w:r>
          </w:p>
          <w:p w:rsidR="000A62D0" w:rsidRDefault="000A62D0" w:rsidP="000A62D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2D0">
              <w:rPr>
                <w:rFonts w:ascii="Times New Roman" w:hAnsi="Times New Roman" w:cs="Times New Roman"/>
                <w:sz w:val="20"/>
                <w:szCs w:val="20"/>
              </w:rPr>
              <w:t>Do materiału obrazkowego są podane pytania, polecenia i odpowiedzi, które ułatwiają korzystanie z kart ćwiczeń.</w:t>
            </w:r>
          </w:p>
          <w:p w:rsidR="000A62D0" w:rsidRPr="00C743FF" w:rsidRDefault="000A62D0" w:rsidP="000A62D0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22CA9" w:rsidRDefault="00C743FF" w:rsidP="00FA470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Przemyśl WP 15704/b </w:t>
            </w:r>
          </w:p>
          <w:p w:rsidR="00C743FF" w:rsidRPr="00395CB9" w:rsidRDefault="00C743FF" w:rsidP="00FA470E">
            <w:pPr>
              <w:spacing w:after="0"/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3089" w:type="dxa"/>
            <w:shd w:val="clear" w:color="auto" w:fill="auto"/>
            <w:tcMar>
              <w:left w:w="103" w:type="dxa"/>
            </w:tcMar>
          </w:tcPr>
          <w:p w:rsidR="00722CA9" w:rsidRDefault="00722CA9" w:rsidP="005B60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62D0" w:rsidRDefault="000A62D0" w:rsidP="000A62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62D0" w:rsidRDefault="000A62D0" w:rsidP="005B60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62D0" w:rsidRDefault="000A62D0" w:rsidP="005B60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62D0" w:rsidRDefault="000A62D0" w:rsidP="005B60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62D0" w:rsidRDefault="000A62D0" w:rsidP="005B60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8C5921C" wp14:editId="7A645044">
                  <wp:extent cx="1367625" cy="1942649"/>
                  <wp:effectExtent l="0" t="0" r="4445" b="635"/>
                  <wp:docPr id="1" name="Obraz 1" descr="https://cdn-lubimyczytac.pl/upload/books/4912000/4912320/784365-352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-lubimyczytac.pl/upload/books/4912000/4912320/784365-352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671" cy="1971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CA9" w:rsidRDefault="00722CA9" w:rsidP="00BF72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CA9" w:rsidRDefault="00722CA9" w:rsidP="005B60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6A5" w:rsidTr="005B60E5">
        <w:tc>
          <w:tcPr>
            <w:tcW w:w="5983" w:type="dxa"/>
            <w:shd w:val="clear" w:color="auto" w:fill="auto"/>
            <w:tcMar>
              <w:left w:w="103" w:type="dxa"/>
            </w:tcMar>
          </w:tcPr>
          <w:p w:rsidR="00395CB9" w:rsidRPr="00395CB9" w:rsidRDefault="00395CB9" w:rsidP="0003109A">
            <w:pPr>
              <w:spacing w:after="0"/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CB708F" w:rsidRDefault="00CB708F" w:rsidP="00CB708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08F">
              <w:rPr>
                <w:rFonts w:ascii="Times New Roman" w:hAnsi="Times New Roman" w:cs="Times New Roman"/>
                <w:b/>
                <w:sz w:val="20"/>
                <w:szCs w:val="20"/>
              </w:rPr>
              <w:t>Kluczowe zagadnienia tyflopedagogiki i nauk pokrewnych/ Kraków : Oficyna Wydawnicza "Impuls", 2020</w:t>
            </w:r>
          </w:p>
          <w:p w:rsidR="00CB708F" w:rsidRPr="00106B3D" w:rsidRDefault="00CB708F" w:rsidP="00CB708F">
            <w:pPr>
              <w:spacing w:after="0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06B3D" w:rsidRPr="00106B3D" w:rsidRDefault="00106B3D" w:rsidP="00CB70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B3D">
              <w:rPr>
                <w:rFonts w:ascii="Times New Roman" w:hAnsi="Times New Roman" w:cs="Times New Roman"/>
                <w:sz w:val="20"/>
                <w:szCs w:val="20"/>
              </w:rPr>
              <w:t xml:space="preserve">Publikacja </w:t>
            </w:r>
            <w:r w:rsidRPr="00106B3D">
              <w:rPr>
                <w:rFonts w:ascii="Times New Roman" w:hAnsi="Times New Roman" w:cs="Times New Roman"/>
                <w:i/>
                <w:sz w:val="20"/>
                <w:szCs w:val="20"/>
              </w:rPr>
              <w:t>Kluczowe zagadnienia tyflopedagogiki i nauk pokrewnych</w:t>
            </w:r>
            <w:r w:rsidRPr="00106B3D">
              <w:rPr>
                <w:rFonts w:ascii="Times New Roman" w:hAnsi="Times New Roman" w:cs="Times New Roman"/>
                <w:sz w:val="20"/>
                <w:szCs w:val="20"/>
              </w:rPr>
              <w:t xml:space="preserve"> pod redakcją naukową badaczek z Katedry Pedagogiki Specjalnej Wydziału Nauk Pedagogicznych Uniwersytetu Kardynała Stefana Wyszyńskiego w Warszawie: prof. Jadwigi Kuczyńskiej Kwapisz, </w:t>
            </w:r>
            <w:r w:rsidR="00D34C8F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106B3D">
              <w:rPr>
                <w:rFonts w:ascii="Times New Roman" w:hAnsi="Times New Roman" w:cs="Times New Roman"/>
                <w:sz w:val="20"/>
                <w:szCs w:val="20"/>
              </w:rPr>
              <w:t xml:space="preserve">dr hab. Marzeny </w:t>
            </w:r>
            <w:proofErr w:type="spellStart"/>
            <w:r w:rsidRPr="00106B3D">
              <w:rPr>
                <w:rFonts w:ascii="Times New Roman" w:hAnsi="Times New Roman" w:cs="Times New Roman"/>
                <w:sz w:val="20"/>
                <w:szCs w:val="20"/>
              </w:rPr>
              <w:t>Dycht</w:t>
            </w:r>
            <w:proofErr w:type="spellEnd"/>
            <w:r w:rsidRPr="00106B3D">
              <w:rPr>
                <w:rFonts w:ascii="Times New Roman" w:hAnsi="Times New Roman" w:cs="Times New Roman"/>
                <w:sz w:val="20"/>
                <w:szCs w:val="20"/>
              </w:rPr>
              <w:t xml:space="preserve">, prof. UKSW oraz dr Emilii </w:t>
            </w:r>
            <w:proofErr w:type="spellStart"/>
            <w:r w:rsidRPr="00106B3D">
              <w:rPr>
                <w:rFonts w:ascii="Times New Roman" w:hAnsi="Times New Roman" w:cs="Times New Roman"/>
                <w:sz w:val="20"/>
                <w:szCs w:val="20"/>
              </w:rPr>
              <w:t>Śmiechowskiej-Petrovskij</w:t>
            </w:r>
            <w:proofErr w:type="spellEnd"/>
            <w:r w:rsidRPr="00106B3D">
              <w:rPr>
                <w:rFonts w:ascii="Times New Roman" w:hAnsi="Times New Roman" w:cs="Times New Roman"/>
                <w:sz w:val="20"/>
                <w:szCs w:val="20"/>
              </w:rPr>
              <w:t xml:space="preserve"> zawiera przegląd najnowszych badań i praktyk tyflopedagogicznych, a także rozważania teoretyczne pedagogów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06B3D">
              <w:rPr>
                <w:rFonts w:ascii="Times New Roman" w:hAnsi="Times New Roman" w:cs="Times New Roman"/>
                <w:sz w:val="20"/>
                <w:szCs w:val="20"/>
              </w:rPr>
              <w:t>i okulistów. Książka może służyć zarówno badaczom zajmującym się pedagogiką specjalną, jak i nauczycielom, wychowawcom, terapeutom, specjalistom z zakresu orientacji przestrzennej i rehabilitacji wzroku oraz studentom, szczególnie pedagogiki i pedagogiki specjalnej.</w:t>
            </w:r>
          </w:p>
          <w:p w:rsidR="00106B3D" w:rsidRPr="00A04DB6" w:rsidRDefault="00106B3D" w:rsidP="00106B3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B3D">
              <w:rPr>
                <w:rFonts w:ascii="Times New Roman" w:hAnsi="Times New Roman" w:cs="Times New Roman"/>
                <w:sz w:val="20"/>
                <w:szCs w:val="20"/>
              </w:rPr>
              <w:t xml:space="preserve">Lektura niniejszej publikacji może zainspirować do przeformułowania niektórych dotychczasowych sposobów postrzegania </w:t>
            </w:r>
            <w:proofErr w:type="spellStart"/>
            <w:r w:rsidRPr="00106B3D">
              <w:rPr>
                <w:rFonts w:ascii="Times New Roman" w:hAnsi="Times New Roman" w:cs="Times New Roman"/>
                <w:sz w:val="20"/>
                <w:szCs w:val="20"/>
              </w:rPr>
              <w:t>tyflologicznych</w:t>
            </w:r>
            <w:proofErr w:type="spellEnd"/>
            <w:r w:rsidRPr="00106B3D">
              <w:rPr>
                <w:rFonts w:ascii="Times New Roman" w:hAnsi="Times New Roman" w:cs="Times New Roman"/>
                <w:sz w:val="20"/>
                <w:szCs w:val="20"/>
              </w:rPr>
              <w:t xml:space="preserve"> zagadnień i skłonić do zadania sobie podstawowych pytań – także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106B3D">
              <w:rPr>
                <w:rFonts w:ascii="Times New Roman" w:hAnsi="Times New Roman" w:cs="Times New Roman"/>
                <w:sz w:val="20"/>
                <w:szCs w:val="20"/>
              </w:rPr>
              <w:t>w wymiarze aksjologicznym i egzystencjalnym – o jakość współcześnie proponowanej edukacji, rehabilitacji i wsparcia na rzecz osób niewidomych i</w:t>
            </w:r>
            <w:r w:rsidR="00A04DB6">
              <w:rPr>
                <w:rFonts w:ascii="Times New Roman" w:hAnsi="Times New Roman" w:cs="Times New Roman"/>
                <w:sz w:val="20"/>
                <w:szCs w:val="20"/>
              </w:rPr>
              <w:t xml:space="preserve"> słabowidzących w różnym wieku.</w:t>
            </w:r>
          </w:p>
          <w:p w:rsidR="00106B3D" w:rsidRDefault="00106B3D" w:rsidP="00106B3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B3D">
              <w:rPr>
                <w:rFonts w:ascii="Times New Roman" w:hAnsi="Times New Roman" w:cs="Times New Roman"/>
                <w:sz w:val="20"/>
                <w:szCs w:val="20"/>
              </w:rPr>
              <w:t xml:space="preserve">Autorzy u podłoża swoich rozważań stawiają konieczność uświadomienia sobie różnic między sposobem, w jaki poznają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06B3D">
              <w:rPr>
                <w:rFonts w:ascii="Times New Roman" w:hAnsi="Times New Roman" w:cs="Times New Roman"/>
                <w:sz w:val="20"/>
                <w:szCs w:val="20"/>
              </w:rPr>
              <w:t>i porządkują informacje o świecie osoby widzące i niewidome. Uwrażliwienie społeczeństwa na te różnice nie tylko ułatwi porozumiewanie się osób niewidomych z widzącymi, lecz także zwiększy ich bezpieczeństwo i samodzielność, co w przyszłości przełoży się na poprawę jakości ich życia.</w:t>
            </w:r>
          </w:p>
          <w:p w:rsidR="00106B3D" w:rsidRPr="00106B3D" w:rsidRDefault="00106B3D" w:rsidP="00106B3D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55500" w:rsidRDefault="00E433A1" w:rsidP="00CB708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Lubaczów</w:t>
            </w:r>
            <w:r w:rsidR="00C74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WL 51628</w:t>
            </w:r>
          </w:p>
          <w:p w:rsidR="00EA408A" w:rsidRPr="00EA408A" w:rsidRDefault="00EA408A" w:rsidP="00CB708F">
            <w:pPr>
              <w:spacing w:after="0"/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3089" w:type="dxa"/>
            <w:shd w:val="clear" w:color="auto" w:fill="auto"/>
            <w:tcMar>
              <w:left w:w="103" w:type="dxa"/>
            </w:tcMar>
          </w:tcPr>
          <w:p w:rsidR="0003109A" w:rsidRDefault="0003109A" w:rsidP="005B60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722A" w:rsidRDefault="00D2722A" w:rsidP="00D2722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3897" w:rsidRDefault="00473897" w:rsidP="00D2722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3897" w:rsidRDefault="00473897" w:rsidP="00D2722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3897" w:rsidRDefault="00473897" w:rsidP="00D2722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3897" w:rsidRDefault="00473897" w:rsidP="004738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897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725433" cy="1725433"/>
                  <wp:effectExtent l="0" t="0" r="8255" b="8255"/>
                  <wp:docPr id="3" name="Obraz 3" descr="Kluczowe zagadnienia tyflopedagogiki&#10;i nauk pokrewn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luczowe zagadnienia tyflopedagogiki&#10;i nauk pokrewny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011" cy="1749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3897" w:rsidRDefault="00473897" w:rsidP="00D2722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3897" w:rsidRDefault="00473897" w:rsidP="00D2722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2573" w:rsidRDefault="00C32573" w:rsidP="00F5550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6A5" w:rsidTr="00FF71A8">
        <w:tc>
          <w:tcPr>
            <w:tcW w:w="5983" w:type="dxa"/>
            <w:shd w:val="clear" w:color="auto" w:fill="auto"/>
            <w:tcMar>
              <w:left w:w="103" w:type="dxa"/>
            </w:tcMar>
          </w:tcPr>
          <w:p w:rsidR="00DA1399" w:rsidRPr="00E12CDE" w:rsidRDefault="00DA1399" w:rsidP="00FE605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8"/>
                <w:szCs w:val="8"/>
                <w:shd w:val="clear" w:color="auto" w:fill="FFFFFF"/>
              </w:rPr>
            </w:pPr>
          </w:p>
          <w:p w:rsidR="004018CE" w:rsidRDefault="004018CE" w:rsidP="004018C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018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Język i komunikacja : wprowadzenie dla pedagogów/ </w:t>
            </w:r>
            <w:proofErr w:type="spellStart"/>
            <w:r w:rsidRPr="004018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Wileczek</w:t>
            </w:r>
            <w:proofErr w:type="spellEnd"/>
            <w:r w:rsidRPr="004018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, Anna .- Warszawa : Wydawnictwo Naukowe PWN, 2020</w:t>
            </w:r>
          </w:p>
          <w:p w:rsidR="004018CE" w:rsidRPr="00A04DB6" w:rsidRDefault="004018CE" w:rsidP="004018C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3B2A55" w:rsidRPr="00A04DB6" w:rsidRDefault="003B2A55" w:rsidP="003B2A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4D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Aktualne i wyczerpujące kompendium z dziedziny kultury języka polskiego i poprawności językowej dla nauczycieli i studentów </w:t>
            </w:r>
            <w:proofErr w:type="spellStart"/>
            <w:r w:rsidRPr="00A04D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niepolonistów</w:t>
            </w:r>
            <w:proofErr w:type="spellEnd"/>
            <w:r w:rsidRPr="00A04D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Książka ma formę podręcznika syntetyzującego wiedzę z zakresu nauki o języku i kultury języka oraz komunikacji edukacyjnej dla studentów pedagogiki przygotowujących się do specjalizacji nauczycielskiej w zakresie wczesnej edukacji.</w:t>
            </w:r>
          </w:p>
          <w:p w:rsidR="003B2A55" w:rsidRPr="00A04DB6" w:rsidRDefault="003B2A55" w:rsidP="003B2A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4D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Książka zawiera podstawy wiedzy o języku polskim oraz najważniejszych cechach współczesnej polszczyzny. Prezentuje podstawowe, najważniejsze kategorie językowe (język i jego specjalizacje, dźwięki mowy, znaczenie w języku, zagadnienia składniowe, jakość, kultura i etyka słowa w dydaktyce, nowoczesne tendencje w komunikacji edukacyjnej, norma językowa, błędy językowe, kryteria poprawności językowej i inne). Umożliwia zdobycie wysokiego poziomu kompetencji lingwistycznej i komunikacyjnej. Kompendium jest istotną i niezbędną lekturą dla studentów pedagogiki oraz osób zdobywających kwalifikacje pedagogiczne w ramach centrów lub ośrodków kształcenia nauczycieli, działających lub powstających obecnie na uczelniach.</w:t>
            </w:r>
          </w:p>
          <w:p w:rsidR="00A04DB6" w:rsidRDefault="00A04DB6" w:rsidP="003B2A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„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…książka</w:t>
            </w:r>
            <w:r w:rsidRPr="00A04DB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jest wartościowym i potrzebnym opracowaniem, polecanym przede wszystkim nauczycielom, pedagogom i studentom kierunku edukacja przedszkolna i wczesnoszkolna. Poza wymienionymi, polecić ją można każdemu</w:t>
            </w:r>
            <w:r w:rsidRPr="00A04DB6">
              <w:rPr>
                <w:i/>
              </w:rPr>
              <w:t xml:space="preserve"> </w:t>
            </w:r>
            <w:r w:rsidRPr="00A04DB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, kto zechce poszerzać wiedzę z zakresu szeroko pojętej polszczyzny i komunik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acji językowej oraz edukacyjnej </w:t>
            </w:r>
            <w:r w:rsidRPr="00A04D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[dr Alicja </w:t>
            </w:r>
            <w:proofErr w:type="spellStart"/>
            <w:r w:rsidRPr="00A04D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Giermakowska</w:t>
            </w:r>
            <w:proofErr w:type="spellEnd"/>
            <w:r w:rsidRPr="00A04D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A04DB6" w:rsidRPr="00A04DB6" w:rsidRDefault="00A04DB6" w:rsidP="003B2A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</w:p>
          <w:p w:rsidR="00A04DB6" w:rsidRDefault="00277014" w:rsidP="00FE605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Przemyśl</w:t>
            </w:r>
            <w:r w:rsidR="004018CE" w:rsidRPr="004018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WP 114777</w:t>
            </w:r>
          </w:p>
          <w:p w:rsidR="00A04DB6" w:rsidRDefault="00277014" w:rsidP="00FE605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Lubaczów WL 51539</w:t>
            </w:r>
          </w:p>
          <w:p w:rsidR="00A04DB6" w:rsidRDefault="00277014" w:rsidP="00FE605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Przeworsk WK 54223</w:t>
            </w:r>
          </w:p>
          <w:p w:rsidR="00A42F11" w:rsidRPr="00A42F11" w:rsidRDefault="00A42F11" w:rsidP="00FE605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8"/>
                <w:szCs w:val="8"/>
                <w:shd w:val="clear" w:color="auto" w:fill="FFFFFF"/>
              </w:rPr>
            </w:pPr>
          </w:p>
        </w:tc>
        <w:tc>
          <w:tcPr>
            <w:tcW w:w="3089" w:type="dxa"/>
            <w:shd w:val="clear" w:color="auto" w:fill="auto"/>
            <w:tcMar>
              <w:left w:w="103" w:type="dxa"/>
            </w:tcMar>
          </w:tcPr>
          <w:p w:rsidR="0045578E" w:rsidRDefault="0045578E" w:rsidP="00036172">
            <w:pPr>
              <w:spacing w:after="0"/>
              <w:jc w:val="center"/>
              <w:rPr>
                <w:noProof/>
                <w:lang w:eastAsia="pl-PL"/>
              </w:rPr>
            </w:pPr>
          </w:p>
          <w:p w:rsidR="001706A5" w:rsidRDefault="001706A5" w:rsidP="00036172">
            <w:pPr>
              <w:spacing w:after="0"/>
              <w:jc w:val="center"/>
              <w:rPr>
                <w:noProof/>
                <w:lang w:eastAsia="pl-PL"/>
              </w:rPr>
            </w:pPr>
          </w:p>
          <w:p w:rsidR="001706A5" w:rsidRDefault="001706A5" w:rsidP="00036172">
            <w:pPr>
              <w:spacing w:after="0"/>
              <w:jc w:val="center"/>
              <w:rPr>
                <w:noProof/>
                <w:lang w:eastAsia="pl-PL"/>
              </w:rPr>
            </w:pPr>
          </w:p>
          <w:p w:rsidR="001706A5" w:rsidRDefault="001706A5" w:rsidP="00036172">
            <w:pPr>
              <w:spacing w:after="0"/>
              <w:jc w:val="center"/>
              <w:rPr>
                <w:noProof/>
                <w:lang w:eastAsia="pl-PL"/>
              </w:rPr>
            </w:pPr>
          </w:p>
          <w:p w:rsidR="001706A5" w:rsidRDefault="001706A5" w:rsidP="00036172">
            <w:pPr>
              <w:spacing w:after="0"/>
              <w:jc w:val="center"/>
              <w:rPr>
                <w:noProof/>
                <w:lang w:eastAsia="pl-PL"/>
              </w:rPr>
            </w:pPr>
            <w:r w:rsidRPr="001706A5">
              <w:rPr>
                <w:noProof/>
                <w:lang w:eastAsia="pl-PL"/>
              </w:rPr>
              <w:drawing>
                <wp:inline distT="0" distB="0" distL="0" distR="0">
                  <wp:extent cx="1685676" cy="1685676"/>
                  <wp:effectExtent l="0" t="0" r="0" b="0"/>
                  <wp:docPr id="5" name="Obraz 5" descr="Język i komunikacja. Wprowadzenie dla pedagogó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ęzyk i komunikacja. Wprowadzenie dla pedagogó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963" cy="1698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DE6" w:rsidRDefault="00610DE6" w:rsidP="00036172">
            <w:pPr>
              <w:spacing w:after="0"/>
              <w:jc w:val="center"/>
              <w:rPr>
                <w:noProof/>
                <w:lang w:eastAsia="pl-PL"/>
              </w:rPr>
            </w:pPr>
          </w:p>
          <w:p w:rsidR="00555678" w:rsidRDefault="00555678" w:rsidP="00610DE6">
            <w:pPr>
              <w:spacing w:after="0"/>
              <w:jc w:val="center"/>
              <w:rPr>
                <w:noProof/>
                <w:lang w:eastAsia="pl-PL"/>
              </w:rPr>
            </w:pPr>
          </w:p>
          <w:p w:rsidR="00813B7B" w:rsidRDefault="00813B7B" w:rsidP="00555678">
            <w:pPr>
              <w:spacing w:after="0"/>
              <w:rPr>
                <w:noProof/>
                <w:lang w:eastAsia="pl-PL"/>
              </w:rPr>
            </w:pPr>
          </w:p>
        </w:tc>
      </w:tr>
      <w:tr w:rsidR="001706A5" w:rsidTr="00FF71A8">
        <w:tc>
          <w:tcPr>
            <w:tcW w:w="5983" w:type="dxa"/>
            <w:shd w:val="clear" w:color="auto" w:fill="auto"/>
            <w:tcMar>
              <w:left w:w="103" w:type="dxa"/>
            </w:tcMar>
          </w:tcPr>
          <w:p w:rsidR="00610DE6" w:rsidRDefault="00610DE6" w:rsidP="00FE605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8"/>
                <w:szCs w:val="8"/>
                <w:shd w:val="clear" w:color="auto" w:fill="FFFFFF"/>
              </w:rPr>
            </w:pPr>
          </w:p>
          <w:p w:rsidR="004174A7" w:rsidRDefault="004174A7" w:rsidP="004174A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174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Balbutologopedia</w:t>
            </w:r>
            <w:proofErr w:type="spellEnd"/>
            <w:r w:rsidRPr="004174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- terapia, wspomaganie, wsparci</w:t>
            </w:r>
            <w:r w:rsidR="00573D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e/ Toruń</w:t>
            </w:r>
            <w:r w:rsidRPr="004174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: Wydawnictwo Naukowe Uniwersytetu Mikołaja, 2020</w:t>
            </w:r>
          </w:p>
          <w:p w:rsidR="004174A7" w:rsidRDefault="004174A7" w:rsidP="004174A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4174A7" w:rsidRPr="000406B0" w:rsidRDefault="004174A7" w:rsidP="004174A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406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Kolejna publikacja z serii Dyskursy Logopedyczne, Studia </w:t>
            </w:r>
            <w:proofErr w:type="spellStart"/>
            <w:r w:rsidRPr="000406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Logopaedica</w:t>
            </w:r>
            <w:proofErr w:type="spellEnd"/>
            <w:r w:rsidRPr="000406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06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Thoruniensia</w:t>
            </w:r>
            <w:proofErr w:type="spellEnd"/>
            <w:r w:rsidRPr="000406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1, została poświęcona problematyce niepłynności mowy – zagadnieniu często pomijanemu, chociaż oswojonemu w społeczeństwie.</w:t>
            </w:r>
          </w:p>
          <w:p w:rsidR="004174A7" w:rsidRPr="00A030DD" w:rsidRDefault="004174A7" w:rsidP="004174A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</w:p>
          <w:p w:rsidR="004174A7" w:rsidRPr="000406B0" w:rsidRDefault="004174A7" w:rsidP="004174A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B4F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W tomie, który trafia do Państwa rąk, przedstawiamy ten problem </w:t>
            </w:r>
            <w:r w:rsidR="000406B0" w:rsidRPr="00DB4F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                </w:t>
            </w:r>
            <w:r w:rsidRPr="00DB4F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w kilku kategoriach, w tym w ujęciu logopedycznym, najistotniejszym </w:t>
            </w:r>
            <w:r w:rsidR="00DB4F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B4F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w zakresie zarówno diagnostyki, jak i prowadzenia działań naprawczych. Teksty pogrupowano w trzech rozdziałach, poświęconych kolejno: problemom terapii, wspomagania i wsparcia. Do podzielenia się wiedzą i doświadczeniem zaprosiliśmy przedstawicieli środowisk naukowych (z różnych ośrodków akademickich), a także terapeutów</w:t>
            </w:r>
            <w:r w:rsidR="00DB4F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             </w:t>
            </w:r>
            <w:r w:rsidRPr="00DB4F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i osoby w</w:t>
            </w:r>
            <w:r w:rsidRPr="00DB4F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spomagane</w:t>
            </w:r>
            <w:r w:rsidRPr="000406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[</w:t>
            </w:r>
            <w:r w:rsidRPr="000406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Jacek Błeszyński</w:t>
            </w:r>
            <w:r w:rsidRPr="000406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]</w:t>
            </w:r>
          </w:p>
          <w:p w:rsidR="004174A7" w:rsidRPr="00A030DD" w:rsidRDefault="004174A7" w:rsidP="004174A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81655C" w:rsidRDefault="00DB4F52" w:rsidP="004174A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Jarosław WJ 57672 </w:t>
            </w:r>
          </w:p>
          <w:p w:rsidR="0081655C" w:rsidRDefault="00DB4F52" w:rsidP="004174A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Przeworsk WK 54177 </w:t>
            </w:r>
            <w:r w:rsidR="004174A7" w:rsidRPr="004174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6045D" w:rsidRPr="0066045D" w:rsidRDefault="00DB4F52" w:rsidP="004174A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Przemyśl WP 114681</w:t>
            </w:r>
          </w:p>
          <w:p w:rsidR="00E936F4" w:rsidRPr="00A030DD" w:rsidRDefault="00E936F4" w:rsidP="0066045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8"/>
                <w:szCs w:val="8"/>
                <w:shd w:val="clear" w:color="auto" w:fill="FFFFFF"/>
              </w:rPr>
            </w:pPr>
          </w:p>
        </w:tc>
        <w:tc>
          <w:tcPr>
            <w:tcW w:w="3089" w:type="dxa"/>
            <w:shd w:val="clear" w:color="auto" w:fill="auto"/>
            <w:tcMar>
              <w:left w:w="103" w:type="dxa"/>
            </w:tcMar>
          </w:tcPr>
          <w:p w:rsidR="00610DE6" w:rsidRDefault="00610DE6" w:rsidP="00036172">
            <w:pPr>
              <w:spacing w:after="0"/>
              <w:jc w:val="center"/>
              <w:rPr>
                <w:noProof/>
                <w:lang w:eastAsia="pl-PL"/>
              </w:rPr>
            </w:pPr>
          </w:p>
          <w:p w:rsidR="000406B0" w:rsidRDefault="000406B0" w:rsidP="00036172">
            <w:pPr>
              <w:spacing w:after="0"/>
              <w:jc w:val="center"/>
              <w:rPr>
                <w:noProof/>
                <w:lang w:eastAsia="pl-PL"/>
              </w:rPr>
            </w:pPr>
          </w:p>
          <w:p w:rsidR="000406B0" w:rsidRDefault="000406B0" w:rsidP="00036172">
            <w:pPr>
              <w:spacing w:after="0"/>
              <w:jc w:val="center"/>
              <w:rPr>
                <w:noProof/>
                <w:lang w:eastAsia="pl-PL"/>
              </w:rPr>
            </w:pPr>
          </w:p>
          <w:p w:rsidR="000406B0" w:rsidRDefault="000406B0" w:rsidP="00036172">
            <w:pPr>
              <w:spacing w:after="0"/>
              <w:jc w:val="center"/>
              <w:rPr>
                <w:noProof/>
                <w:lang w:eastAsia="pl-PL"/>
              </w:rPr>
            </w:pPr>
            <w:r w:rsidRPr="000406B0">
              <w:rPr>
                <w:noProof/>
                <w:lang w:eastAsia="pl-PL"/>
              </w:rPr>
              <w:drawing>
                <wp:inline distT="0" distB="0" distL="0" distR="0">
                  <wp:extent cx="1184019" cy="1725433"/>
                  <wp:effectExtent l="0" t="0" r="0" b="8255"/>
                  <wp:docPr id="4" name="Obraz 4" descr="https://wydawnictwo.umk.pl/media/img/cms/front_covers/5181/156d8e0f6967989ad36b462200d38f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ydawnictwo.umk.pl/media/img/cms/front_covers/5181/156d8e0f6967989ad36b462200d38f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77" cy="177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8A7" w:rsidRDefault="00EB68A7" w:rsidP="00036172">
            <w:pPr>
              <w:spacing w:after="0"/>
              <w:jc w:val="center"/>
              <w:rPr>
                <w:noProof/>
                <w:lang w:eastAsia="pl-PL"/>
              </w:rPr>
            </w:pPr>
          </w:p>
          <w:p w:rsidR="00EB68A7" w:rsidRDefault="00EB68A7" w:rsidP="00036172">
            <w:pPr>
              <w:spacing w:after="0"/>
              <w:jc w:val="center"/>
              <w:rPr>
                <w:noProof/>
                <w:lang w:eastAsia="pl-PL"/>
              </w:rPr>
            </w:pPr>
          </w:p>
          <w:p w:rsidR="00EB68A7" w:rsidRDefault="00EB68A7" w:rsidP="00036172">
            <w:pPr>
              <w:spacing w:after="0"/>
              <w:jc w:val="center"/>
              <w:rPr>
                <w:noProof/>
                <w:lang w:eastAsia="pl-PL"/>
              </w:rPr>
            </w:pPr>
          </w:p>
        </w:tc>
      </w:tr>
    </w:tbl>
    <w:p w:rsidR="00774BEF" w:rsidRPr="00890661" w:rsidRDefault="00774BEF" w:rsidP="00B41631">
      <w:pPr>
        <w:jc w:val="both"/>
      </w:pPr>
    </w:p>
    <w:sectPr w:rsidR="00774BEF" w:rsidRPr="008906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D2B5E"/>
    <w:multiLevelType w:val="hybridMultilevel"/>
    <w:tmpl w:val="96F00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A3FF5"/>
    <w:multiLevelType w:val="hybridMultilevel"/>
    <w:tmpl w:val="AE348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60F66"/>
    <w:multiLevelType w:val="hybridMultilevel"/>
    <w:tmpl w:val="BBCC0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A7771"/>
    <w:multiLevelType w:val="hybridMultilevel"/>
    <w:tmpl w:val="EB02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A2CF0"/>
    <w:multiLevelType w:val="hybridMultilevel"/>
    <w:tmpl w:val="2E503FD8"/>
    <w:lvl w:ilvl="0" w:tplc="0DA0EE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44A5F"/>
    <w:multiLevelType w:val="hybridMultilevel"/>
    <w:tmpl w:val="D33E8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87352"/>
    <w:multiLevelType w:val="hybridMultilevel"/>
    <w:tmpl w:val="C8981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C3CEF"/>
    <w:multiLevelType w:val="hybridMultilevel"/>
    <w:tmpl w:val="9850C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12556"/>
    <w:multiLevelType w:val="hybridMultilevel"/>
    <w:tmpl w:val="2D50D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BB"/>
    <w:rsid w:val="0000254E"/>
    <w:rsid w:val="00007D00"/>
    <w:rsid w:val="00015A21"/>
    <w:rsid w:val="00023366"/>
    <w:rsid w:val="00026EBE"/>
    <w:rsid w:val="0003109A"/>
    <w:rsid w:val="00036172"/>
    <w:rsid w:val="00037D77"/>
    <w:rsid w:val="000406B0"/>
    <w:rsid w:val="00042053"/>
    <w:rsid w:val="00044454"/>
    <w:rsid w:val="00051D5F"/>
    <w:rsid w:val="00052B57"/>
    <w:rsid w:val="000544B3"/>
    <w:rsid w:val="00057D77"/>
    <w:rsid w:val="0007226D"/>
    <w:rsid w:val="000765BA"/>
    <w:rsid w:val="00080E72"/>
    <w:rsid w:val="0008304E"/>
    <w:rsid w:val="0008382E"/>
    <w:rsid w:val="00083929"/>
    <w:rsid w:val="000848E7"/>
    <w:rsid w:val="000863A3"/>
    <w:rsid w:val="000926E2"/>
    <w:rsid w:val="000948F0"/>
    <w:rsid w:val="000A62D0"/>
    <w:rsid w:val="000C68B1"/>
    <w:rsid w:val="000D3E70"/>
    <w:rsid w:val="000E102C"/>
    <w:rsid w:val="000E7078"/>
    <w:rsid w:val="000F3458"/>
    <w:rsid w:val="000F3972"/>
    <w:rsid w:val="00103C6C"/>
    <w:rsid w:val="00106B3D"/>
    <w:rsid w:val="0011184D"/>
    <w:rsid w:val="00114923"/>
    <w:rsid w:val="00122D9F"/>
    <w:rsid w:val="0012523F"/>
    <w:rsid w:val="00127AA6"/>
    <w:rsid w:val="0013159A"/>
    <w:rsid w:val="00131932"/>
    <w:rsid w:val="00140172"/>
    <w:rsid w:val="00145FE1"/>
    <w:rsid w:val="001525A6"/>
    <w:rsid w:val="001606E8"/>
    <w:rsid w:val="001706A5"/>
    <w:rsid w:val="00185186"/>
    <w:rsid w:val="001873CA"/>
    <w:rsid w:val="00187F05"/>
    <w:rsid w:val="00190A2F"/>
    <w:rsid w:val="0019364F"/>
    <w:rsid w:val="001A043E"/>
    <w:rsid w:val="001A7CFB"/>
    <w:rsid w:val="001B404B"/>
    <w:rsid w:val="001D733F"/>
    <w:rsid w:val="001F0B26"/>
    <w:rsid w:val="001F44AA"/>
    <w:rsid w:val="002047AF"/>
    <w:rsid w:val="00205E8B"/>
    <w:rsid w:val="00212662"/>
    <w:rsid w:val="002151C1"/>
    <w:rsid w:val="00230B5A"/>
    <w:rsid w:val="00234544"/>
    <w:rsid w:val="00244111"/>
    <w:rsid w:val="002518B8"/>
    <w:rsid w:val="00252E90"/>
    <w:rsid w:val="00255C56"/>
    <w:rsid w:val="00256C28"/>
    <w:rsid w:val="00260FF5"/>
    <w:rsid w:val="00274D14"/>
    <w:rsid w:val="00277014"/>
    <w:rsid w:val="002821E0"/>
    <w:rsid w:val="00291B01"/>
    <w:rsid w:val="002A050F"/>
    <w:rsid w:val="002B2376"/>
    <w:rsid w:val="002C784E"/>
    <w:rsid w:val="002D2CEC"/>
    <w:rsid w:val="002E797A"/>
    <w:rsid w:val="002F2E8D"/>
    <w:rsid w:val="00301AC9"/>
    <w:rsid w:val="00310FB2"/>
    <w:rsid w:val="00314813"/>
    <w:rsid w:val="0031670B"/>
    <w:rsid w:val="00323E38"/>
    <w:rsid w:val="003271F5"/>
    <w:rsid w:val="00341078"/>
    <w:rsid w:val="00343419"/>
    <w:rsid w:val="00344283"/>
    <w:rsid w:val="00344C56"/>
    <w:rsid w:val="003530BB"/>
    <w:rsid w:val="00357940"/>
    <w:rsid w:val="00363058"/>
    <w:rsid w:val="00385558"/>
    <w:rsid w:val="0038667C"/>
    <w:rsid w:val="003918AD"/>
    <w:rsid w:val="00395CB9"/>
    <w:rsid w:val="003A7432"/>
    <w:rsid w:val="003A7CB8"/>
    <w:rsid w:val="003A7EE9"/>
    <w:rsid w:val="003B1530"/>
    <w:rsid w:val="003B2A55"/>
    <w:rsid w:val="003D1151"/>
    <w:rsid w:val="003D1B0D"/>
    <w:rsid w:val="003E18FA"/>
    <w:rsid w:val="003E38D1"/>
    <w:rsid w:val="003E60EF"/>
    <w:rsid w:val="003F3BF9"/>
    <w:rsid w:val="003F76BB"/>
    <w:rsid w:val="004018CE"/>
    <w:rsid w:val="00404485"/>
    <w:rsid w:val="004056F5"/>
    <w:rsid w:val="00407B35"/>
    <w:rsid w:val="00415BF3"/>
    <w:rsid w:val="004174A7"/>
    <w:rsid w:val="00426C73"/>
    <w:rsid w:val="00430B50"/>
    <w:rsid w:val="00431473"/>
    <w:rsid w:val="00440B99"/>
    <w:rsid w:val="004435D3"/>
    <w:rsid w:val="0045578E"/>
    <w:rsid w:val="00465034"/>
    <w:rsid w:val="004659C6"/>
    <w:rsid w:val="00473897"/>
    <w:rsid w:val="00492013"/>
    <w:rsid w:val="004A0152"/>
    <w:rsid w:val="004B1444"/>
    <w:rsid w:val="004D17D1"/>
    <w:rsid w:val="004D7255"/>
    <w:rsid w:val="004E3A5E"/>
    <w:rsid w:val="004F7AE6"/>
    <w:rsid w:val="005010EA"/>
    <w:rsid w:val="0050575E"/>
    <w:rsid w:val="005104AA"/>
    <w:rsid w:val="00511CDB"/>
    <w:rsid w:val="00511CE1"/>
    <w:rsid w:val="0052018D"/>
    <w:rsid w:val="00533129"/>
    <w:rsid w:val="00535B99"/>
    <w:rsid w:val="00544C35"/>
    <w:rsid w:val="00555678"/>
    <w:rsid w:val="005645A9"/>
    <w:rsid w:val="00567431"/>
    <w:rsid w:val="005710FA"/>
    <w:rsid w:val="00573D2A"/>
    <w:rsid w:val="00582FAF"/>
    <w:rsid w:val="00584CEA"/>
    <w:rsid w:val="005A0A71"/>
    <w:rsid w:val="005A55EE"/>
    <w:rsid w:val="005B333A"/>
    <w:rsid w:val="005B60E5"/>
    <w:rsid w:val="005C65BD"/>
    <w:rsid w:val="005E21D2"/>
    <w:rsid w:val="005E6A40"/>
    <w:rsid w:val="00602BDA"/>
    <w:rsid w:val="00610DE6"/>
    <w:rsid w:val="006368F8"/>
    <w:rsid w:val="00646425"/>
    <w:rsid w:val="00655079"/>
    <w:rsid w:val="0066045D"/>
    <w:rsid w:val="00666644"/>
    <w:rsid w:val="00674C9F"/>
    <w:rsid w:val="00677716"/>
    <w:rsid w:val="006A6A54"/>
    <w:rsid w:val="006B0BAF"/>
    <w:rsid w:val="006C07BF"/>
    <w:rsid w:val="006D774D"/>
    <w:rsid w:val="006E3D1F"/>
    <w:rsid w:val="00722CA9"/>
    <w:rsid w:val="007343CC"/>
    <w:rsid w:val="00761507"/>
    <w:rsid w:val="00763C81"/>
    <w:rsid w:val="007722B5"/>
    <w:rsid w:val="00774BEF"/>
    <w:rsid w:val="007B118F"/>
    <w:rsid w:val="007B3E3B"/>
    <w:rsid w:val="007C1471"/>
    <w:rsid w:val="007C1DE9"/>
    <w:rsid w:val="007D7756"/>
    <w:rsid w:val="007E206A"/>
    <w:rsid w:val="007E21D7"/>
    <w:rsid w:val="007E4DA7"/>
    <w:rsid w:val="007F4724"/>
    <w:rsid w:val="007F5243"/>
    <w:rsid w:val="008063BE"/>
    <w:rsid w:val="00813B7B"/>
    <w:rsid w:val="00814757"/>
    <w:rsid w:val="0081655C"/>
    <w:rsid w:val="00826E1B"/>
    <w:rsid w:val="008428A1"/>
    <w:rsid w:val="008520BF"/>
    <w:rsid w:val="00864536"/>
    <w:rsid w:val="00865E0F"/>
    <w:rsid w:val="00872984"/>
    <w:rsid w:val="00890661"/>
    <w:rsid w:val="00892A04"/>
    <w:rsid w:val="00893C1B"/>
    <w:rsid w:val="00896D49"/>
    <w:rsid w:val="008A1D69"/>
    <w:rsid w:val="008A449B"/>
    <w:rsid w:val="008B06F4"/>
    <w:rsid w:val="008B68AD"/>
    <w:rsid w:val="008C37ED"/>
    <w:rsid w:val="008D12A1"/>
    <w:rsid w:val="008D1900"/>
    <w:rsid w:val="008E50F7"/>
    <w:rsid w:val="008E59DA"/>
    <w:rsid w:val="008F3DF3"/>
    <w:rsid w:val="00911667"/>
    <w:rsid w:val="009259B6"/>
    <w:rsid w:val="0093784D"/>
    <w:rsid w:val="00940DCF"/>
    <w:rsid w:val="00965751"/>
    <w:rsid w:val="00965D91"/>
    <w:rsid w:val="0098567A"/>
    <w:rsid w:val="00985EC4"/>
    <w:rsid w:val="009A577B"/>
    <w:rsid w:val="009A7CD0"/>
    <w:rsid w:val="009B670A"/>
    <w:rsid w:val="009C025D"/>
    <w:rsid w:val="009C0A02"/>
    <w:rsid w:val="009C162F"/>
    <w:rsid w:val="009C22D3"/>
    <w:rsid w:val="009C4E69"/>
    <w:rsid w:val="009C4E75"/>
    <w:rsid w:val="009C61F3"/>
    <w:rsid w:val="009D236F"/>
    <w:rsid w:val="009D536C"/>
    <w:rsid w:val="009E1CFE"/>
    <w:rsid w:val="009F03A2"/>
    <w:rsid w:val="009F2562"/>
    <w:rsid w:val="00A030DD"/>
    <w:rsid w:val="00A04DB6"/>
    <w:rsid w:val="00A10341"/>
    <w:rsid w:val="00A10859"/>
    <w:rsid w:val="00A16871"/>
    <w:rsid w:val="00A1790F"/>
    <w:rsid w:val="00A26BDF"/>
    <w:rsid w:val="00A31DAA"/>
    <w:rsid w:val="00A37D37"/>
    <w:rsid w:val="00A42F11"/>
    <w:rsid w:val="00A612DC"/>
    <w:rsid w:val="00A66A39"/>
    <w:rsid w:val="00A676A7"/>
    <w:rsid w:val="00A90C9F"/>
    <w:rsid w:val="00A91B21"/>
    <w:rsid w:val="00AA1ABB"/>
    <w:rsid w:val="00AA33DA"/>
    <w:rsid w:val="00AB49D7"/>
    <w:rsid w:val="00AC2CF0"/>
    <w:rsid w:val="00AC4F87"/>
    <w:rsid w:val="00AE4AD9"/>
    <w:rsid w:val="00AF21F1"/>
    <w:rsid w:val="00AF270C"/>
    <w:rsid w:val="00AF3B67"/>
    <w:rsid w:val="00B17AD2"/>
    <w:rsid w:val="00B20C68"/>
    <w:rsid w:val="00B27972"/>
    <w:rsid w:val="00B33381"/>
    <w:rsid w:val="00B41631"/>
    <w:rsid w:val="00B46DDC"/>
    <w:rsid w:val="00B4753D"/>
    <w:rsid w:val="00B860F0"/>
    <w:rsid w:val="00B87C88"/>
    <w:rsid w:val="00B9584B"/>
    <w:rsid w:val="00B97127"/>
    <w:rsid w:val="00BA05C6"/>
    <w:rsid w:val="00BA3833"/>
    <w:rsid w:val="00BA6256"/>
    <w:rsid w:val="00BB3443"/>
    <w:rsid w:val="00BB5373"/>
    <w:rsid w:val="00BD00B4"/>
    <w:rsid w:val="00BD4BFA"/>
    <w:rsid w:val="00BD5E58"/>
    <w:rsid w:val="00BE1A25"/>
    <w:rsid w:val="00BE3764"/>
    <w:rsid w:val="00BE3771"/>
    <w:rsid w:val="00BE63E2"/>
    <w:rsid w:val="00BF72B8"/>
    <w:rsid w:val="00BF72DF"/>
    <w:rsid w:val="00C01F97"/>
    <w:rsid w:val="00C07278"/>
    <w:rsid w:val="00C162D0"/>
    <w:rsid w:val="00C16F54"/>
    <w:rsid w:val="00C17139"/>
    <w:rsid w:val="00C20DFA"/>
    <w:rsid w:val="00C32573"/>
    <w:rsid w:val="00C3626B"/>
    <w:rsid w:val="00C55FF4"/>
    <w:rsid w:val="00C65B45"/>
    <w:rsid w:val="00C7312F"/>
    <w:rsid w:val="00C743FF"/>
    <w:rsid w:val="00C80AF9"/>
    <w:rsid w:val="00C85DFC"/>
    <w:rsid w:val="00C8785E"/>
    <w:rsid w:val="00C921E7"/>
    <w:rsid w:val="00C945AA"/>
    <w:rsid w:val="00C95B04"/>
    <w:rsid w:val="00C96842"/>
    <w:rsid w:val="00C975B3"/>
    <w:rsid w:val="00CA02A7"/>
    <w:rsid w:val="00CA3A9C"/>
    <w:rsid w:val="00CA4C40"/>
    <w:rsid w:val="00CB56C7"/>
    <w:rsid w:val="00CB708F"/>
    <w:rsid w:val="00CC4DA6"/>
    <w:rsid w:val="00CE4A86"/>
    <w:rsid w:val="00CF1E82"/>
    <w:rsid w:val="00D045B1"/>
    <w:rsid w:val="00D20A4C"/>
    <w:rsid w:val="00D2194B"/>
    <w:rsid w:val="00D2722A"/>
    <w:rsid w:val="00D322E0"/>
    <w:rsid w:val="00D347B4"/>
    <w:rsid w:val="00D34C8F"/>
    <w:rsid w:val="00D45078"/>
    <w:rsid w:val="00D464E7"/>
    <w:rsid w:val="00D57620"/>
    <w:rsid w:val="00D62BFD"/>
    <w:rsid w:val="00D87749"/>
    <w:rsid w:val="00D93222"/>
    <w:rsid w:val="00D93A52"/>
    <w:rsid w:val="00D96452"/>
    <w:rsid w:val="00DA1146"/>
    <w:rsid w:val="00DA1399"/>
    <w:rsid w:val="00DA61BE"/>
    <w:rsid w:val="00DB1338"/>
    <w:rsid w:val="00DB4F52"/>
    <w:rsid w:val="00DB67C2"/>
    <w:rsid w:val="00DE3752"/>
    <w:rsid w:val="00DE578C"/>
    <w:rsid w:val="00DF21D0"/>
    <w:rsid w:val="00DF4547"/>
    <w:rsid w:val="00E01F0C"/>
    <w:rsid w:val="00E06682"/>
    <w:rsid w:val="00E109FE"/>
    <w:rsid w:val="00E125D3"/>
    <w:rsid w:val="00E12CDE"/>
    <w:rsid w:val="00E1630E"/>
    <w:rsid w:val="00E41742"/>
    <w:rsid w:val="00E433A1"/>
    <w:rsid w:val="00E47E4E"/>
    <w:rsid w:val="00E50CA9"/>
    <w:rsid w:val="00E56E9B"/>
    <w:rsid w:val="00E66E49"/>
    <w:rsid w:val="00E75F08"/>
    <w:rsid w:val="00E829A4"/>
    <w:rsid w:val="00E8540B"/>
    <w:rsid w:val="00E936F4"/>
    <w:rsid w:val="00EA078D"/>
    <w:rsid w:val="00EA408A"/>
    <w:rsid w:val="00EA4E26"/>
    <w:rsid w:val="00EA50CD"/>
    <w:rsid w:val="00EB039D"/>
    <w:rsid w:val="00EB0F91"/>
    <w:rsid w:val="00EB113B"/>
    <w:rsid w:val="00EB68A7"/>
    <w:rsid w:val="00EB69DF"/>
    <w:rsid w:val="00ED375D"/>
    <w:rsid w:val="00ED7B15"/>
    <w:rsid w:val="00EF69BF"/>
    <w:rsid w:val="00F0596B"/>
    <w:rsid w:val="00F11DD8"/>
    <w:rsid w:val="00F15FBD"/>
    <w:rsid w:val="00F17034"/>
    <w:rsid w:val="00F33E50"/>
    <w:rsid w:val="00F3599E"/>
    <w:rsid w:val="00F477F1"/>
    <w:rsid w:val="00F55500"/>
    <w:rsid w:val="00F84FD2"/>
    <w:rsid w:val="00F85ED2"/>
    <w:rsid w:val="00F9433D"/>
    <w:rsid w:val="00F95228"/>
    <w:rsid w:val="00F97975"/>
    <w:rsid w:val="00FA470E"/>
    <w:rsid w:val="00FA7B42"/>
    <w:rsid w:val="00FC5684"/>
    <w:rsid w:val="00FD73F3"/>
    <w:rsid w:val="00FE0ADA"/>
    <w:rsid w:val="00FE0B2D"/>
    <w:rsid w:val="00FE6055"/>
    <w:rsid w:val="00FF71A8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B814"/>
  <w15:docId w15:val="{9B1CD66A-372B-40AB-8FF6-FEF3F210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8B7"/>
    <w:pPr>
      <w:spacing w:after="20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334FFB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04E8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BF0CA0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0D0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04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5BD9"/>
    <w:pPr>
      <w:ind w:left="720"/>
      <w:contextualSpacing/>
    </w:pPr>
  </w:style>
  <w:style w:type="paragraph" w:styleId="Stopka">
    <w:name w:val="footer"/>
    <w:basedOn w:val="Normalny"/>
  </w:style>
  <w:style w:type="table" w:styleId="Tabela-Siatka">
    <w:name w:val="Table Grid"/>
    <w:basedOn w:val="Standardowy"/>
    <w:uiPriority w:val="59"/>
    <w:rsid w:val="001848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83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8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9448">
              <w:marLeft w:val="0"/>
              <w:marRight w:val="0"/>
              <w:marTop w:val="0"/>
              <w:marBottom w:val="0"/>
              <w:divBdr>
                <w:top w:val="single" w:sz="6" w:space="0" w:color="CFD1D2"/>
                <w:left w:val="single" w:sz="6" w:space="0" w:color="CFD1D2"/>
                <w:bottom w:val="single" w:sz="6" w:space="0" w:color="CFD1D2"/>
                <w:right w:val="single" w:sz="6" w:space="0" w:color="CFD1D2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5FA2-EC98-467D-B677-DC4525FF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3</Pages>
  <Words>1006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Pedagogiczna Biblioteka Wojewódzka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Krupa</dc:creator>
  <dc:description/>
  <cp:lastModifiedBy>Elżbieta Krupa</cp:lastModifiedBy>
  <cp:revision>750</cp:revision>
  <cp:lastPrinted>2017-04-10T10:35:00Z</cp:lastPrinted>
  <dcterms:created xsi:type="dcterms:W3CDTF">2015-12-15T12:52:00Z</dcterms:created>
  <dcterms:modified xsi:type="dcterms:W3CDTF">2021-01-14T08:18:00Z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Pedagogiczna Biblioteka Wojewódzka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