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DCD" w:rsidRDefault="00852DCD">
      <w:pPr>
        <w:widowControl w:val="0"/>
        <w:suppressAutoHyphens/>
        <w:spacing w:after="0" w:line="240" w:lineRule="auto"/>
        <w:jc w:val="both"/>
        <w:rPr>
          <w:rFonts w:ascii="Times New Roman" w:eastAsia="Lucida Sans Unicode" w:hAnsi="Times New Roman" w:cs="Times New Roman"/>
          <w:sz w:val="20"/>
          <w:szCs w:val="20"/>
        </w:rPr>
      </w:pPr>
    </w:p>
    <w:p w:rsidR="00AA1ABB" w:rsidRDefault="005E6A40">
      <w:pPr>
        <w:widowControl w:val="0"/>
        <w:suppressAutoHyphens/>
        <w:spacing w:after="0" w:line="240" w:lineRule="auto"/>
        <w:jc w:val="both"/>
        <w:rPr>
          <w:rFonts w:ascii="Times New Roman" w:eastAsia="Lucida Sans Unicode" w:hAnsi="Times New Roman" w:cs="Times New Roman"/>
          <w:sz w:val="20"/>
          <w:szCs w:val="20"/>
        </w:rPr>
      </w:pPr>
      <w:r>
        <w:rPr>
          <w:rFonts w:ascii="Times New Roman" w:eastAsia="Lucida Sans Unicode" w:hAnsi="Times New Roman" w:cs="Times New Roman"/>
          <w:sz w:val="20"/>
          <w:szCs w:val="20"/>
        </w:rPr>
        <w:t>Pedagogiczna Biblioteka Wojewódzka w Przemyślu</w:t>
      </w:r>
    </w:p>
    <w:p w:rsidR="00AA1ABB" w:rsidRDefault="00465034">
      <w:pPr>
        <w:widowControl w:val="0"/>
        <w:suppressAutoHyphens/>
        <w:spacing w:after="0" w:line="240" w:lineRule="auto"/>
        <w:jc w:val="both"/>
        <w:rPr>
          <w:rFonts w:ascii="Times New Roman" w:eastAsia="Lucida Sans Unicode" w:hAnsi="Times New Roman" w:cs="Times New Roman"/>
          <w:sz w:val="20"/>
          <w:szCs w:val="20"/>
        </w:rPr>
      </w:pPr>
      <w:r>
        <w:rPr>
          <w:rFonts w:ascii="Times New Roman" w:eastAsia="Lucida Sans Unicode" w:hAnsi="Times New Roman" w:cs="Times New Roman"/>
          <w:sz w:val="20"/>
          <w:szCs w:val="20"/>
        </w:rPr>
        <w:t xml:space="preserve">Na podstawie recenzji wydawnictw zestawiła </w:t>
      </w:r>
      <w:r w:rsidR="005E6A40">
        <w:rPr>
          <w:rFonts w:ascii="Times New Roman" w:eastAsia="Lucida Sans Unicode" w:hAnsi="Times New Roman" w:cs="Times New Roman"/>
          <w:sz w:val="20"/>
          <w:szCs w:val="20"/>
        </w:rPr>
        <w:t>Elżbieta Krupa</w:t>
      </w:r>
    </w:p>
    <w:p w:rsidR="00852DCD" w:rsidRDefault="00852DCD">
      <w:pPr>
        <w:spacing w:after="0"/>
        <w:jc w:val="both"/>
        <w:rPr>
          <w:rFonts w:ascii="Times New Roman" w:hAnsi="Times New Roman" w:cs="Times New Roman"/>
          <w:b/>
          <w:color w:val="365F91" w:themeColor="accent1" w:themeShade="BF"/>
          <w:sz w:val="20"/>
          <w:szCs w:val="20"/>
        </w:rPr>
      </w:pPr>
    </w:p>
    <w:p w:rsidR="00852DCD" w:rsidRDefault="00852DCD">
      <w:pPr>
        <w:spacing w:after="0"/>
        <w:jc w:val="both"/>
        <w:rPr>
          <w:rFonts w:ascii="Times New Roman" w:hAnsi="Times New Roman" w:cs="Times New Roman"/>
          <w:b/>
          <w:color w:val="365F91" w:themeColor="accent1" w:themeShade="BF"/>
          <w:sz w:val="20"/>
          <w:szCs w:val="20"/>
        </w:rPr>
      </w:pPr>
    </w:p>
    <w:p w:rsidR="004A4885" w:rsidRDefault="004A4885">
      <w:pPr>
        <w:spacing w:after="0"/>
        <w:jc w:val="both"/>
        <w:rPr>
          <w:rFonts w:ascii="Times New Roman" w:hAnsi="Times New Roman" w:cs="Times New Roman"/>
          <w:b/>
          <w:color w:val="365F91" w:themeColor="accent1" w:themeShade="BF"/>
          <w:sz w:val="20"/>
          <w:szCs w:val="20"/>
        </w:rPr>
      </w:pPr>
    </w:p>
    <w:p w:rsidR="00920F33" w:rsidRDefault="005E6A40" w:rsidP="009D24CE">
      <w:pPr>
        <w:spacing w:after="0"/>
        <w:jc w:val="center"/>
        <w:rPr>
          <w:rFonts w:ascii="Times New Roman" w:hAnsi="Times New Roman" w:cs="Times New Roman"/>
          <w:b/>
          <w:color w:val="365F91" w:themeColor="accent1" w:themeShade="BF"/>
          <w:sz w:val="28"/>
          <w:szCs w:val="28"/>
        </w:rPr>
      </w:pPr>
      <w:r>
        <w:rPr>
          <w:rFonts w:ascii="Times New Roman" w:hAnsi="Times New Roman" w:cs="Times New Roman"/>
          <w:b/>
          <w:color w:val="365F91" w:themeColor="accent1" w:themeShade="BF"/>
          <w:sz w:val="28"/>
          <w:szCs w:val="28"/>
        </w:rPr>
        <w:t>PEDAGOGIKA / PSYCHOLOGIA</w:t>
      </w:r>
    </w:p>
    <w:p w:rsidR="00722CA9" w:rsidRDefault="00722CA9" w:rsidP="00722CA9">
      <w:pPr>
        <w:spacing w:after="0"/>
        <w:jc w:val="center"/>
        <w:rPr>
          <w:rFonts w:ascii="Times New Roman" w:hAnsi="Times New Roman" w:cs="Times New Roman"/>
          <w:b/>
          <w:color w:val="365F91" w:themeColor="accent1" w:themeShade="BF"/>
          <w:sz w:val="12"/>
          <w:szCs w:val="12"/>
        </w:rPr>
      </w:pPr>
    </w:p>
    <w:p w:rsidR="00CA5BFC" w:rsidRPr="00C743FF" w:rsidRDefault="00CA5BFC" w:rsidP="00722CA9">
      <w:pPr>
        <w:spacing w:after="0"/>
        <w:jc w:val="center"/>
        <w:rPr>
          <w:rFonts w:ascii="Times New Roman" w:hAnsi="Times New Roman" w:cs="Times New Roman"/>
          <w:b/>
          <w:color w:val="365F91" w:themeColor="accent1" w:themeShade="BF"/>
          <w:sz w:val="12"/>
          <w:szCs w:val="12"/>
        </w:rPr>
      </w:pPr>
    </w:p>
    <w:p w:rsidR="00852DCD" w:rsidRDefault="00852DCD" w:rsidP="00807F12">
      <w:pPr>
        <w:spacing w:after="0"/>
        <w:rPr>
          <w:rFonts w:ascii="Times New Roman" w:hAnsi="Times New Roman" w:cs="Times New Roman"/>
          <w:b/>
          <w:color w:val="365F91" w:themeColor="accent1" w:themeShade="BF"/>
          <w:sz w:val="16"/>
          <w:szCs w:val="16"/>
        </w:rPr>
      </w:pPr>
    </w:p>
    <w:p w:rsidR="00852DCD" w:rsidRPr="000A62D0" w:rsidRDefault="00852DCD" w:rsidP="00722CA9">
      <w:pPr>
        <w:spacing w:after="0"/>
        <w:jc w:val="center"/>
        <w:rPr>
          <w:rFonts w:ascii="Times New Roman" w:hAnsi="Times New Roman" w:cs="Times New Roman"/>
          <w:b/>
          <w:color w:val="365F91" w:themeColor="accent1" w:themeShade="BF"/>
          <w:sz w:val="16"/>
          <w:szCs w:val="16"/>
        </w:rPr>
      </w:pPr>
    </w:p>
    <w:tbl>
      <w:tblPr>
        <w:tblStyle w:val="Tabela-Siatka"/>
        <w:tblpPr w:leftFromText="141" w:rightFromText="141" w:vertAnchor="text" w:tblpY="1"/>
        <w:tblW w:w="9072" w:type="dxa"/>
        <w:tblCellMar>
          <w:left w:w="103" w:type="dxa"/>
        </w:tblCellMar>
        <w:tblLook w:val="04A0" w:firstRow="1" w:lastRow="0" w:firstColumn="1" w:lastColumn="0" w:noHBand="0" w:noVBand="1"/>
      </w:tblPr>
      <w:tblGrid>
        <w:gridCol w:w="5983"/>
        <w:gridCol w:w="3089"/>
      </w:tblGrid>
      <w:tr w:rsidR="004A4885" w:rsidTr="005B60E5">
        <w:tc>
          <w:tcPr>
            <w:tcW w:w="5983" w:type="dxa"/>
            <w:shd w:val="clear" w:color="auto" w:fill="auto"/>
            <w:tcMar>
              <w:left w:w="103" w:type="dxa"/>
            </w:tcMar>
          </w:tcPr>
          <w:p w:rsidR="00395CB9" w:rsidRPr="00CB27E4" w:rsidRDefault="00395CB9" w:rsidP="00430B50">
            <w:pPr>
              <w:spacing w:after="0"/>
              <w:jc w:val="both"/>
              <w:rPr>
                <w:rFonts w:ascii="Times New Roman" w:hAnsi="Times New Roman" w:cs="Times New Roman"/>
                <w:b/>
                <w:color w:val="FF0000"/>
                <w:sz w:val="16"/>
                <w:szCs w:val="16"/>
              </w:rPr>
            </w:pPr>
          </w:p>
          <w:p w:rsidR="00643384" w:rsidRPr="00B81A93" w:rsidRDefault="003505BC" w:rsidP="00FA470E">
            <w:pPr>
              <w:spacing w:after="0"/>
              <w:jc w:val="both"/>
              <w:rPr>
                <w:rFonts w:cstheme="minorHAnsi"/>
                <w:b/>
                <w:sz w:val="20"/>
                <w:szCs w:val="20"/>
              </w:rPr>
            </w:pPr>
            <w:r w:rsidRPr="00B81A93">
              <w:rPr>
                <w:rFonts w:cstheme="minorHAnsi"/>
                <w:b/>
                <w:sz w:val="20"/>
                <w:szCs w:val="20"/>
              </w:rPr>
              <w:t>Nauczycielska diagnoza pedagogiczn</w:t>
            </w:r>
            <w:r w:rsidR="00807F12">
              <w:rPr>
                <w:rFonts w:cstheme="minorHAnsi"/>
                <w:b/>
                <w:sz w:val="20"/>
                <w:szCs w:val="20"/>
              </w:rPr>
              <w:t xml:space="preserve">a w przedszkolu i w szkole/ </w:t>
            </w:r>
            <w:r w:rsidRPr="00B81A93">
              <w:rPr>
                <w:rFonts w:cstheme="minorHAnsi"/>
                <w:b/>
                <w:sz w:val="20"/>
                <w:szCs w:val="20"/>
              </w:rPr>
              <w:t>Mał</w:t>
            </w:r>
            <w:r w:rsidR="00807F12">
              <w:rPr>
                <w:rFonts w:cstheme="minorHAnsi"/>
                <w:b/>
                <w:sz w:val="20"/>
                <w:szCs w:val="20"/>
              </w:rPr>
              <w:t xml:space="preserve">gorzata Chojak. - Warszawa : </w:t>
            </w:r>
            <w:proofErr w:type="spellStart"/>
            <w:r w:rsidR="00807F12">
              <w:rPr>
                <w:rFonts w:cstheme="minorHAnsi"/>
                <w:b/>
                <w:sz w:val="20"/>
                <w:szCs w:val="20"/>
              </w:rPr>
              <w:t>Difin</w:t>
            </w:r>
            <w:proofErr w:type="spellEnd"/>
            <w:r w:rsidR="00807F12">
              <w:rPr>
                <w:rFonts w:cstheme="minorHAnsi"/>
                <w:b/>
                <w:sz w:val="20"/>
                <w:szCs w:val="20"/>
              </w:rPr>
              <w:t xml:space="preserve">, </w:t>
            </w:r>
            <w:r w:rsidRPr="00B81A93">
              <w:rPr>
                <w:rFonts w:cstheme="minorHAnsi"/>
                <w:b/>
                <w:sz w:val="20"/>
                <w:szCs w:val="20"/>
              </w:rPr>
              <w:t>2021.</w:t>
            </w:r>
          </w:p>
          <w:p w:rsidR="00D32DA0" w:rsidRPr="00B81A93" w:rsidRDefault="00D32DA0" w:rsidP="00FA470E">
            <w:pPr>
              <w:spacing w:after="0"/>
              <w:jc w:val="both"/>
              <w:rPr>
                <w:rFonts w:cstheme="minorHAnsi"/>
                <w:b/>
                <w:sz w:val="20"/>
                <w:szCs w:val="20"/>
              </w:rPr>
            </w:pPr>
          </w:p>
          <w:p w:rsidR="00CC09ED" w:rsidRPr="00B81A93" w:rsidRDefault="00B81A93" w:rsidP="00CC09ED">
            <w:pPr>
              <w:spacing w:after="0"/>
              <w:jc w:val="both"/>
              <w:rPr>
                <w:rFonts w:cstheme="minorHAnsi"/>
                <w:sz w:val="20"/>
                <w:szCs w:val="20"/>
              </w:rPr>
            </w:pPr>
            <w:r w:rsidRPr="00B81A93">
              <w:rPr>
                <w:rFonts w:cstheme="minorHAnsi"/>
                <w:sz w:val="20"/>
                <w:szCs w:val="20"/>
              </w:rPr>
              <w:t>K</w:t>
            </w:r>
            <w:r w:rsidR="00CC09ED" w:rsidRPr="00B81A93">
              <w:rPr>
                <w:rFonts w:cstheme="minorHAnsi"/>
                <w:sz w:val="20"/>
                <w:szCs w:val="20"/>
              </w:rPr>
              <w:t>siążka stanowi „mini ściągawkę” dla nauczycieli, pedagogów, studentów i wszystkich zaintereso</w:t>
            </w:r>
            <w:r w:rsidR="00706E35">
              <w:rPr>
                <w:rFonts w:cstheme="minorHAnsi"/>
                <w:sz w:val="20"/>
                <w:szCs w:val="20"/>
              </w:rPr>
              <w:t>wanych problematyką diagnostyki</w:t>
            </w:r>
            <w:r w:rsidRPr="00B81A93">
              <w:rPr>
                <w:rFonts w:cstheme="minorHAnsi"/>
                <w:sz w:val="20"/>
                <w:szCs w:val="20"/>
              </w:rPr>
              <w:t xml:space="preserve"> </w:t>
            </w:r>
            <w:r w:rsidR="004A4885">
              <w:rPr>
                <w:rFonts w:cstheme="minorHAnsi"/>
                <w:sz w:val="20"/>
                <w:szCs w:val="20"/>
              </w:rPr>
              <w:t xml:space="preserve">            </w:t>
            </w:r>
            <w:r w:rsidR="00CC09ED" w:rsidRPr="00B81A93">
              <w:rPr>
                <w:rFonts w:cstheme="minorHAnsi"/>
                <w:sz w:val="20"/>
                <w:szCs w:val="20"/>
              </w:rPr>
              <w:t>w placówkach oświatowych. Jej treść opiera się na podejściu określanym, jako „diagnoza oparta na faktach”. Zakłada ono, że nauczyciel szukając rozwiązań metodycznych czy wychowawczych, powinien korzystać ze standaryzowanych narzędzi diagnostycznych, wyników rzetelnych badań i ekspertyz naukowych oraz własnego doświadczenia, jako specjalisty w dziedzinie edukacji. Publikacja zawiera nie tylko treści pedagogiczno-psychologiczne, ale również prawne, organizacyjne i praktyczne, wskazujące czytelnikowi z jakich testów, w jakim celu i z jakimi kwalifikacjami może korzystać pedagog. Podsumowanie stanowią dwie procedury scalające zaprezentowany materiał wokół diagnozy dzieci z grupy ryzyka dysleksji rozwojowej oraz zaburzeń ze spektrum autyzmu.</w:t>
            </w:r>
          </w:p>
          <w:p w:rsidR="00CC09ED" w:rsidRPr="00B81A93" w:rsidRDefault="00CC09ED" w:rsidP="00CC09ED">
            <w:pPr>
              <w:spacing w:after="0"/>
              <w:jc w:val="both"/>
              <w:rPr>
                <w:rFonts w:cstheme="minorHAnsi"/>
                <w:sz w:val="20"/>
                <w:szCs w:val="20"/>
              </w:rPr>
            </w:pPr>
          </w:p>
          <w:p w:rsidR="00643384" w:rsidRPr="00B81A93" w:rsidRDefault="00CC09ED" w:rsidP="00CC09ED">
            <w:pPr>
              <w:spacing w:after="0"/>
              <w:jc w:val="both"/>
              <w:rPr>
                <w:rFonts w:cstheme="minorHAnsi"/>
                <w:sz w:val="20"/>
                <w:szCs w:val="20"/>
              </w:rPr>
            </w:pPr>
            <w:r w:rsidRPr="00B81A93">
              <w:rPr>
                <w:rFonts w:cstheme="minorHAnsi"/>
                <w:sz w:val="20"/>
                <w:szCs w:val="20"/>
              </w:rPr>
              <w:t>To książka dla osób, które chcą się rozwijać zawodowo, nie obawiają się nowości i łamania stereotypów, które stale poszukują sposobów podnoszenia jakości własnych działań edukacyjnych.</w:t>
            </w:r>
          </w:p>
          <w:p w:rsidR="002047AF" w:rsidRPr="00B81A93" w:rsidRDefault="002047AF" w:rsidP="002047AF">
            <w:pPr>
              <w:spacing w:after="0"/>
              <w:jc w:val="both"/>
              <w:rPr>
                <w:rFonts w:cstheme="minorHAnsi"/>
                <w:sz w:val="20"/>
                <w:szCs w:val="20"/>
              </w:rPr>
            </w:pPr>
          </w:p>
          <w:p w:rsidR="00C743FF" w:rsidRPr="00B81A93" w:rsidRDefault="00C743FF" w:rsidP="00FA470E">
            <w:pPr>
              <w:spacing w:after="0"/>
              <w:jc w:val="both"/>
              <w:rPr>
                <w:rFonts w:cstheme="minorHAnsi"/>
                <w:b/>
                <w:sz w:val="20"/>
                <w:szCs w:val="20"/>
              </w:rPr>
            </w:pPr>
            <w:r w:rsidRPr="00B81A93">
              <w:rPr>
                <w:rFonts w:cstheme="minorHAnsi"/>
                <w:b/>
                <w:sz w:val="20"/>
                <w:szCs w:val="20"/>
              </w:rPr>
              <w:t xml:space="preserve">Przemyśl </w:t>
            </w:r>
            <w:r w:rsidR="00643384" w:rsidRPr="00B81A93">
              <w:rPr>
                <w:rFonts w:cstheme="minorHAnsi"/>
                <w:b/>
                <w:sz w:val="20"/>
                <w:szCs w:val="20"/>
              </w:rPr>
              <w:t xml:space="preserve"> </w:t>
            </w:r>
            <w:r w:rsidR="003505BC" w:rsidRPr="00B81A93">
              <w:rPr>
                <w:rFonts w:cstheme="minorHAnsi"/>
                <w:b/>
                <w:sz w:val="20"/>
                <w:szCs w:val="20"/>
              </w:rPr>
              <w:t xml:space="preserve">WP 115293 </w:t>
            </w:r>
            <w:r w:rsidR="000B1FD5" w:rsidRPr="00B81A93">
              <w:rPr>
                <w:rFonts w:cstheme="minorHAnsi"/>
              </w:rPr>
              <w:t xml:space="preserve"> </w:t>
            </w:r>
          </w:p>
          <w:p w:rsidR="009D24CE" w:rsidRPr="00CB27E4" w:rsidRDefault="009D24CE" w:rsidP="00FA470E">
            <w:pPr>
              <w:spacing w:after="0"/>
              <w:jc w:val="both"/>
              <w:rPr>
                <w:rFonts w:ascii="Times New Roman" w:hAnsi="Times New Roman" w:cs="Times New Roman"/>
                <w:b/>
                <w:color w:val="FF0000"/>
                <w:sz w:val="20"/>
                <w:szCs w:val="20"/>
              </w:rPr>
            </w:pPr>
          </w:p>
        </w:tc>
        <w:tc>
          <w:tcPr>
            <w:tcW w:w="3089" w:type="dxa"/>
            <w:shd w:val="clear" w:color="auto" w:fill="auto"/>
            <w:tcMar>
              <w:left w:w="103" w:type="dxa"/>
            </w:tcMar>
          </w:tcPr>
          <w:p w:rsidR="00AF270C" w:rsidRDefault="00AF270C" w:rsidP="005B60E5">
            <w:pPr>
              <w:spacing w:after="0"/>
              <w:jc w:val="center"/>
              <w:rPr>
                <w:rFonts w:ascii="Times New Roman" w:hAnsi="Times New Roman" w:cs="Times New Roman"/>
                <w:sz w:val="16"/>
                <w:szCs w:val="16"/>
              </w:rPr>
            </w:pPr>
          </w:p>
          <w:p w:rsidR="00C16F54" w:rsidRDefault="00C16F54" w:rsidP="000A62D0">
            <w:pPr>
              <w:spacing w:after="0"/>
              <w:rPr>
                <w:rFonts w:ascii="Times New Roman" w:hAnsi="Times New Roman" w:cs="Times New Roman"/>
                <w:sz w:val="16"/>
                <w:szCs w:val="16"/>
              </w:rPr>
            </w:pPr>
          </w:p>
          <w:p w:rsidR="00C16F54" w:rsidRDefault="00C16F54" w:rsidP="005B60E5">
            <w:pPr>
              <w:spacing w:after="0"/>
              <w:jc w:val="center"/>
              <w:rPr>
                <w:rFonts w:ascii="Times New Roman" w:hAnsi="Times New Roman" w:cs="Times New Roman"/>
                <w:sz w:val="16"/>
                <w:szCs w:val="16"/>
              </w:rPr>
            </w:pPr>
          </w:p>
          <w:p w:rsidR="0031670B" w:rsidRDefault="0031670B" w:rsidP="00807F12">
            <w:pPr>
              <w:spacing w:after="0"/>
              <w:rPr>
                <w:rFonts w:ascii="Times New Roman" w:hAnsi="Times New Roman" w:cs="Times New Roman"/>
                <w:sz w:val="16"/>
                <w:szCs w:val="16"/>
              </w:rPr>
            </w:pPr>
          </w:p>
          <w:p w:rsidR="00CA02A7" w:rsidRDefault="004A4885" w:rsidP="00C712A8">
            <w:pPr>
              <w:spacing w:after="0"/>
              <w:rPr>
                <w:rFonts w:ascii="Times New Roman" w:hAnsi="Times New Roman" w:cs="Times New Roman"/>
                <w:sz w:val="20"/>
                <w:szCs w:val="20"/>
              </w:rPr>
            </w:pPr>
            <w:r>
              <w:rPr>
                <w:noProof/>
                <w:lang w:eastAsia="pl-PL"/>
              </w:rPr>
              <w:drawing>
                <wp:anchor distT="0" distB="0" distL="114300" distR="114300" simplePos="0" relativeHeight="251657216" behindDoc="0" locked="0" layoutInCell="1" allowOverlap="1">
                  <wp:simplePos x="0" y="0"/>
                  <wp:positionH relativeFrom="column">
                    <wp:posOffset>88967</wp:posOffset>
                  </wp:positionH>
                  <wp:positionV relativeFrom="paragraph">
                    <wp:posOffset>230505</wp:posOffset>
                  </wp:positionV>
                  <wp:extent cx="1640205" cy="2165350"/>
                  <wp:effectExtent l="0" t="0" r="0" b="6350"/>
                  <wp:wrapThrough wrapText="bothSides">
                    <wp:wrapPolygon edited="0">
                      <wp:start x="0" y="0"/>
                      <wp:lineTo x="0" y="21473"/>
                      <wp:lineTo x="21324" y="21473"/>
                      <wp:lineTo x="21324" y="0"/>
                      <wp:lineTo x="0" y="0"/>
                    </wp:wrapPolygon>
                  </wp:wrapThrough>
                  <wp:docPr id="2" name="Obraz 2" descr="Nauczycielska diagnoza pedagogiczna w przedszkolu i w szk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uczycielska diagnoza pedagogiczna w przedszkolu i w szkol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40205" cy="2165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161D" w:rsidRDefault="004A161D" w:rsidP="00C712A8">
            <w:pPr>
              <w:spacing w:after="0"/>
              <w:rPr>
                <w:rFonts w:ascii="Times New Roman" w:hAnsi="Times New Roman" w:cs="Times New Roman"/>
                <w:sz w:val="20"/>
                <w:szCs w:val="20"/>
              </w:rPr>
            </w:pPr>
          </w:p>
          <w:p w:rsidR="004A161D" w:rsidRDefault="004A161D" w:rsidP="00C712A8">
            <w:pPr>
              <w:spacing w:after="0"/>
              <w:rPr>
                <w:rFonts w:ascii="Times New Roman" w:hAnsi="Times New Roman" w:cs="Times New Roman"/>
                <w:sz w:val="20"/>
                <w:szCs w:val="20"/>
              </w:rPr>
            </w:pPr>
          </w:p>
        </w:tc>
      </w:tr>
      <w:tr w:rsidR="004A4885" w:rsidTr="005B60E5">
        <w:tc>
          <w:tcPr>
            <w:tcW w:w="5983" w:type="dxa"/>
            <w:shd w:val="clear" w:color="auto" w:fill="auto"/>
            <w:tcMar>
              <w:left w:w="103" w:type="dxa"/>
            </w:tcMar>
          </w:tcPr>
          <w:p w:rsidR="00722CA9" w:rsidRPr="00CB27E4" w:rsidRDefault="00722CA9" w:rsidP="00430B50">
            <w:pPr>
              <w:spacing w:after="0"/>
              <w:jc w:val="both"/>
              <w:rPr>
                <w:rFonts w:ascii="Times New Roman" w:hAnsi="Times New Roman" w:cs="Times New Roman"/>
                <w:b/>
                <w:color w:val="FF0000"/>
                <w:sz w:val="16"/>
                <w:szCs w:val="16"/>
              </w:rPr>
            </w:pPr>
          </w:p>
          <w:p w:rsidR="000B1FD5" w:rsidRPr="00807F12" w:rsidRDefault="00767CCB" w:rsidP="000B1FD5">
            <w:pPr>
              <w:spacing w:after="0"/>
              <w:jc w:val="both"/>
              <w:rPr>
                <w:rFonts w:cstheme="minorHAnsi"/>
                <w:b/>
                <w:sz w:val="20"/>
                <w:szCs w:val="20"/>
              </w:rPr>
            </w:pPr>
            <w:r>
              <w:rPr>
                <w:rFonts w:cstheme="minorHAnsi"/>
                <w:b/>
                <w:sz w:val="20"/>
                <w:szCs w:val="20"/>
              </w:rPr>
              <w:t xml:space="preserve">Do czytania już tuż </w:t>
            </w:r>
            <w:proofErr w:type="spellStart"/>
            <w:r>
              <w:rPr>
                <w:rFonts w:cstheme="minorHAnsi"/>
                <w:b/>
                <w:sz w:val="20"/>
                <w:szCs w:val="20"/>
              </w:rPr>
              <w:t>tuż</w:t>
            </w:r>
            <w:proofErr w:type="spellEnd"/>
            <w:r>
              <w:rPr>
                <w:rFonts w:cstheme="minorHAnsi"/>
                <w:b/>
                <w:sz w:val="20"/>
                <w:szCs w:val="20"/>
              </w:rPr>
              <w:t>. :</w:t>
            </w:r>
            <w:r w:rsidR="0027716F" w:rsidRPr="00807F12">
              <w:rPr>
                <w:rFonts w:cstheme="minorHAnsi"/>
                <w:b/>
                <w:sz w:val="20"/>
                <w:szCs w:val="20"/>
              </w:rPr>
              <w:t xml:space="preserve"> rozwijanie gotowości d</w:t>
            </w:r>
            <w:r>
              <w:rPr>
                <w:rFonts w:cstheme="minorHAnsi"/>
                <w:b/>
                <w:sz w:val="20"/>
                <w:szCs w:val="20"/>
              </w:rPr>
              <w:t xml:space="preserve">o nauki czytania </w:t>
            </w:r>
            <w:r w:rsidR="00F46CE3">
              <w:rPr>
                <w:rFonts w:cstheme="minorHAnsi"/>
                <w:b/>
                <w:sz w:val="20"/>
                <w:szCs w:val="20"/>
              </w:rPr>
              <w:t xml:space="preserve">                  </w:t>
            </w:r>
            <w:r>
              <w:rPr>
                <w:rFonts w:cstheme="minorHAnsi"/>
                <w:b/>
                <w:sz w:val="20"/>
                <w:szCs w:val="20"/>
              </w:rPr>
              <w:t xml:space="preserve">i pisania / </w:t>
            </w:r>
            <w:r w:rsidR="0027716F" w:rsidRPr="00807F12">
              <w:rPr>
                <w:rFonts w:cstheme="minorHAnsi"/>
                <w:b/>
                <w:sz w:val="20"/>
                <w:szCs w:val="20"/>
              </w:rPr>
              <w:t>Małgorzata Barańska</w:t>
            </w:r>
            <w:r>
              <w:rPr>
                <w:rFonts w:cstheme="minorHAnsi"/>
                <w:b/>
                <w:sz w:val="20"/>
                <w:szCs w:val="20"/>
              </w:rPr>
              <w:t xml:space="preserve">, Magdalena Hinz. - Gdańsk : </w:t>
            </w:r>
            <w:r w:rsidR="00FE6E4E">
              <w:rPr>
                <w:rFonts w:cstheme="minorHAnsi"/>
                <w:b/>
                <w:sz w:val="20"/>
                <w:szCs w:val="20"/>
              </w:rPr>
              <w:t xml:space="preserve">Wydawnictwo Harmonia, </w:t>
            </w:r>
            <w:r w:rsidR="0027716F" w:rsidRPr="00807F12">
              <w:rPr>
                <w:rFonts w:cstheme="minorHAnsi"/>
                <w:b/>
                <w:sz w:val="20"/>
                <w:szCs w:val="20"/>
              </w:rPr>
              <w:t>2021.</w:t>
            </w:r>
          </w:p>
          <w:p w:rsidR="00FA470E" w:rsidRPr="00807F12" w:rsidRDefault="00FA470E" w:rsidP="00FA470E">
            <w:pPr>
              <w:spacing w:after="0"/>
              <w:jc w:val="both"/>
              <w:rPr>
                <w:rFonts w:cstheme="minorHAnsi"/>
                <w:b/>
                <w:sz w:val="20"/>
                <w:szCs w:val="20"/>
              </w:rPr>
            </w:pPr>
          </w:p>
          <w:p w:rsidR="00182747" w:rsidRPr="00807F12" w:rsidRDefault="00807F12" w:rsidP="00DF3580">
            <w:pPr>
              <w:spacing w:after="0"/>
              <w:jc w:val="both"/>
              <w:rPr>
                <w:rFonts w:cstheme="minorHAnsi"/>
                <w:sz w:val="20"/>
                <w:szCs w:val="20"/>
              </w:rPr>
            </w:pPr>
            <w:r w:rsidRPr="00807F12">
              <w:rPr>
                <w:rFonts w:cstheme="minorHAnsi"/>
                <w:sz w:val="20"/>
                <w:szCs w:val="20"/>
              </w:rPr>
              <w:t xml:space="preserve">Publikacja przeznaczona jest przede wszystkim dla dzieci, które przygotowują się do nauki czytania i pisania. Przyda się również uczniom, którzy z różnych powodów mają kłopoty z nauką tych niezwykle ważnych umiejętności. Przedszkolaki i uczniowie mogą wykonywać ćwiczenia zawarte w publikacji zarówno pod kierunkiem nauczyciela, jak i w domu, pod okiem osoby dorosłej. Zestaw składa się z 99 kart z ćwiczeniami oraz zeszytu. Na zadania związane z literami, dwuznakami i </w:t>
            </w:r>
            <w:proofErr w:type="spellStart"/>
            <w:r w:rsidRPr="00807F12">
              <w:rPr>
                <w:rFonts w:cstheme="minorHAnsi"/>
                <w:sz w:val="20"/>
                <w:szCs w:val="20"/>
              </w:rPr>
              <w:t>trójznakiem</w:t>
            </w:r>
            <w:proofErr w:type="spellEnd"/>
            <w:r w:rsidRPr="00807F12">
              <w:rPr>
                <w:rFonts w:cstheme="minorHAnsi"/>
                <w:sz w:val="20"/>
                <w:szCs w:val="20"/>
              </w:rPr>
              <w:t xml:space="preserve"> poświęcono 88 kart. Umieszczone na nich ćwiczenia mają na celu rozwijanie spostrzegawczości wzrokowej </w:t>
            </w:r>
            <w:r w:rsidR="004A4885">
              <w:rPr>
                <w:rFonts w:cstheme="minorHAnsi"/>
                <w:sz w:val="20"/>
                <w:szCs w:val="20"/>
              </w:rPr>
              <w:t xml:space="preserve">                     </w:t>
            </w:r>
            <w:r w:rsidRPr="00807F12">
              <w:rPr>
                <w:rFonts w:cstheme="minorHAnsi"/>
                <w:sz w:val="20"/>
                <w:szCs w:val="20"/>
              </w:rPr>
              <w:t>i sprawności grafomotorycznej, rozwijanie uwagi i pamięci wzrokowej, naukę pisania danej litery, a także usprawnianie motoryki małej. Pozostałe 11 kart zawiera zadania rozwijające przede wszystkim analizę fonemową oraz utrwalające znajomość małych drukowanych liter.</w:t>
            </w:r>
          </w:p>
          <w:p w:rsidR="000A62D0" w:rsidRPr="00807F12" w:rsidRDefault="000A62D0" w:rsidP="000A62D0">
            <w:pPr>
              <w:spacing w:after="0"/>
              <w:jc w:val="both"/>
              <w:rPr>
                <w:rFonts w:cstheme="minorHAnsi"/>
                <w:sz w:val="20"/>
                <w:szCs w:val="20"/>
              </w:rPr>
            </w:pPr>
          </w:p>
          <w:p w:rsidR="00C743FF" w:rsidRPr="00A30085" w:rsidRDefault="00195CB3" w:rsidP="00FA470E">
            <w:pPr>
              <w:spacing w:after="0"/>
              <w:jc w:val="both"/>
              <w:rPr>
                <w:rFonts w:cstheme="minorHAnsi"/>
                <w:b/>
              </w:rPr>
            </w:pPr>
            <w:r w:rsidRPr="00A30085">
              <w:rPr>
                <w:rFonts w:cstheme="minorHAnsi"/>
                <w:b/>
                <w:sz w:val="20"/>
                <w:szCs w:val="20"/>
              </w:rPr>
              <w:t xml:space="preserve">Przemyśl </w:t>
            </w:r>
            <w:r w:rsidR="00A30085">
              <w:rPr>
                <w:rFonts w:cstheme="minorHAnsi"/>
                <w:b/>
                <w:sz w:val="20"/>
                <w:szCs w:val="20"/>
              </w:rPr>
              <w:t xml:space="preserve"> </w:t>
            </w:r>
            <w:r w:rsidR="0027716F" w:rsidRPr="00A30085">
              <w:rPr>
                <w:rFonts w:cstheme="minorHAnsi"/>
                <w:b/>
                <w:sz w:val="20"/>
                <w:szCs w:val="20"/>
              </w:rPr>
              <w:t>WP 15788/b</w:t>
            </w:r>
          </w:p>
          <w:p w:rsidR="004A4885" w:rsidRPr="00807F12" w:rsidRDefault="004A4885" w:rsidP="00FA470E">
            <w:pPr>
              <w:spacing w:after="0"/>
              <w:jc w:val="both"/>
              <w:rPr>
                <w:rFonts w:cstheme="minorHAnsi"/>
                <w:b/>
                <w:color w:val="FF0000"/>
                <w:sz w:val="20"/>
                <w:szCs w:val="20"/>
              </w:rPr>
            </w:pPr>
          </w:p>
        </w:tc>
        <w:tc>
          <w:tcPr>
            <w:tcW w:w="3089" w:type="dxa"/>
            <w:shd w:val="clear" w:color="auto" w:fill="auto"/>
            <w:tcMar>
              <w:left w:w="103" w:type="dxa"/>
            </w:tcMar>
          </w:tcPr>
          <w:p w:rsidR="00B34115" w:rsidRDefault="00B34115" w:rsidP="00B34115">
            <w:pPr>
              <w:spacing w:after="0"/>
              <w:jc w:val="center"/>
              <w:rPr>
                <w:rFonts w:ascii="Times New Roman" w:hAnsi="Times New Roman" w:cs="Times New Roman"/>
                <w:sz w:val="16"/>
                <w:szCs w:val="16"/>
              </w:rPr>
            </w:pPr>
          </w:p>
          <w:p w:rsidR="00F52DD2" w:rsidRDefault="00F52DD2" w:rsidP="00B34115">
            <w:pPr>
              <w:spacing w:after="0"/>
              <w:jc w:val="center"/>
              <w:rPr>
                <w:rFonts w:ascii="Times New Roman" w:hAnsi="Times New Roman" w:cs="Times New Roman"/>
                <w:sz w:val="16"/>
                <w:szCs w:val="16"/>
              </w:rPr>
            </w:pPr>
          </w:p>
          <w:p w:rsidR="00F52DD2" w:rsidRDefault="00807F12" w:rsidP="00B34115">
            <w:pPr>
              <w:spacing w:after="0"/>
              <w:jc w:val="center"/>
              <w:rPr>
                <w:rFonts w:ascii="Times New Roman" w:hAnsi="Times New Roman" w:cs="Times New Roman"/>
                <w:sz w:val="16"/>
                <w:szCs w:val="16"/>
              </w:rPr>
            </w:pPr>
            <w:r w:rsidRPr="00807F12">
              <w:rPr>
                <w:rFonts w:ascii="Times New Roman" w:hAnsi="Times New Roman" w:cs="Times New Roman"/>
                <w:noProof/>
                <w:sz w:val="16"/>
                <w:szCs w:val="16"/>
                <w:lang w:eastAsia="pl-PL"/>
              </w:rPr>
              <w:drawing>
                <wp:anchor distT="0" distB="0" distL="114300" distR="114300" simplePos="0" relativeHeight="251658240" behindDoc="0" locked="0" layoutInCell="1" allowOverlap="1">
                  <wp:simplePos x="0" y="0"/>
                  <wp:positionH relativeFrom="column">
                    <wp:posOffset>46061</wp:posOffset>
                  </wp:positionH>
                  <wp:positionV relativeFrom="paragraph">
                    <wp:posOffset>175961</wp:posOffset>
                  </wp:positionV>
                  <wp:extent cx="1695450" cy="2408310"/>
                  <wp:effectExtent l="0" t="0" r="0" b="0"/>
                  <wp:wrapThrough wrapText="bothSides">
                    <wp:wrapPolygon edited="0">
                      <wp:start x="0" y="0"/>
                      <wp:lineTo x="0" y="21361"/>
                      <wp:lineTo x="21357" y="21361"/>
                      <wp:lineTo x="21357" y="0"/>
                      <wp:lineTo x="0" y="0"/>
                    </wp:wrapPolygon>
                  </wp:wrapThrough>
                  <wp:docPr id="1" name="Obraz 1" descr="do_czytania_juz_m_fro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_czytania_juz_m_fron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5450" cy="24083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2DD2" w:rsidRDefault="00F52DD2" w:rsidP="00B34115">
            <w:pPr>
              <w:spacing w:after="0"/>
              <w:jc w:val="center"/>
              <w:rPr>
                <w:rFonts w:ascii="Times New Roman" w:hAnsi="Times New Roman" w:cs="Times New Roman"/>
                <w:sz w:val="16"/>
                <w:szCs w:val="16"/>
              </w:rPr>
            </w:pPr>
          </w:p>
        </w:tc>
      </w:tr>
      <w:tr w:rsidR="004A4885" w:rsidTr="005B60E5">
        <w:tc>
          <w:tcPr>
            <w:tcW w:w="5983" w:type="dxa"/>
            <w:shd w:val="clear" w:color="auto" w:fill="auto"/>
            <w:tcMar>
              <w:left w:w="103" w:type="dxa"/>
            </w:tcMar>
          </w:tcPr>
          <w:p w:rsidR="00852DCD" w:rsidRPr="00761789" w:rsidRDefault="00852DCD" w:rsidP="009D24CE">
            <w:pPr>
              <w:spacing w:after="0"/>
              <w:jc w:val="both"/>
              <w:rPr>
                <w:rFonts w:ascii="Times New Roman" w:hAnsi="Times New Roman" w:cs="Times New Roman"/>
                <w:b/>
                <w:sz w:val="16"/>
                <w:szCs w:val="16"/>
              </w:rPr>
            </w:pPr>
          </w:p>
          <w:p w:rsidR="009D24CE" w:rsidRPr="006A5895" w:rsidRDefault="00CB27E4" w:rsidP="009D24CE">
            <w:pPr>
              <w:spacing w:after="0"/>
              <w:jc w:val="both"/>
              <w:rPr>
                <w:rFonts w:cstheme="minorHAnsi"/>
                <w:b/>
                <w:sz w:val="20"/>
                <w:szCs w:val="20"/>
              </w:rPr>
            </w:pPr>
            <w:r w:rsidRPr="006A5895">
              <w:rPr>
                <w:rFonts w:cstheme="minorHAnsi"/>
                <w:b/>
                <w:sz w:val="20"/>
                <w:szCs w:val="20"/>
              </w:rPr>
              <w:t>Czło</w:t>
            </w:r>
            <w:r w:rsidR="00FE6E4E">
              <w:rPr>
                <w:rFonts w:cstheme="minorHAnsi"/>
                <w:b/>
                <w:sz w:val="20"/>
                <w:szCs w:val="20"/>
              </w:rPr>
              <w:t xml:space="preserve">wiek a patologie społeczne / </w:t>
            </w:r>
            <w:r w:rsidRPr="006A5895">
              <w:rPr>
                <w:rFonts w:cstheme="minorHAnsi"/>
                <w:b/>
                <w:sz w:val="20"/>
                <w:szCs w:val="20"/>
              </w:rPr>
              <w:t>Kazimierz Pierzchała,</w:t>
            </w:r>
            <w:r w:rsidR="00FE6E4E">
              <w:rPr>
                <w:rFonts w:cstheme="minorHAnsi"/>
                <w:b/>
                <w:sz w:val="20"/>
                <w:szCs w:val="20"/>
              </w:rPr>
              <w:t xml:space="preserve"> Czesław Cekiera. - Toruń : Wydawnictwo Adam Marszałek, </w:t>
            </w:r>
            <w:r w:rsidRPr="006A5895">
              <w:rPr>
                <w:rFonts w:cstheme="minorHAnsi"/>
                <w:b/>
                <w:sz w:val="20"/>
                <w:szCs w:val="20"/>
              </w:rPr>
              <w:t>2021.</w:t>
            </w:r>
          </w:p>
          <w:p w:rsidR="009D24CE" w:rsidRPr="00761789" w:rsidRDefault="009D24CE" w:rsidP="009D24CE">
            <w:pPr>
              <w:spacing w:after="0"/>
              <w:jc w:val="both"/>
              <w:rPr>
                <w:rFonts w:cstheme="minorHAnsi"/>
                <w:b/>
                <w:sz w:val="16"/>
                <w:szCs w:val="16"/>
              </w:rPr>
            </w:pPr>
          </w:p>
          <w:p w:rsidR="006A5895" w:rsidRPr="006A5895" w:rsidRDefault="006A5895" w:rsidP="006A5895">
            <w:pPr>
              <w:spacing w:after="0"/>
              <w:jc w:val="both"/>
              <w:rPr>
                <w:rFonts w:cstheme="minorHAnsi"/>
                <w:sz w:val="20"/>
                <w:szCs w:val="20"/>
              </w:rPr>
            </w:pPr>
            <w:r w:rsidRPr="006A5895">
              <w:rPr>
                <w:rFonts w:cstheme="minorHAnsi"/>
                <w:sz w:val="20"/>
                <w:szCs w:val="20"/>
              </w:rPr>
              <w:t xml:space="preserve">Książka składa się z dwóch części. W pierwszej ks. Kazimierz Pierzchała opisuje pochodzenie człowieka oraz podkreśla wielką rolę rodziny </w:t>
            </w:r>
            <w:r w:rsidR="004A4885">
              <w:rPr>
                <w:rFonts w:cstheme="minorHAnsi"/>
                <w:sz w:val="20"/>
                <w:szCs w:val="20"/>
              </w:rPr>
              <w:t xml:space="preserve">                 </w:t>
            </w:r>
            <w:r w:rsidRPr="006A5895">
              <w:rPr>
                <w:rFonts w:cstheme="minorHAnsi"/>
                <w:sz w:val="20"/>
                <w:szCs w:val="20"/>
              </w:rPr>
              <w:t>w wychowaniu dziecka. Równocześnie prezentuje badania własne, przeprowadzone w kilku zakładach penitencjarnych, dotyczące udziału więźniów w sakramentach świętych.</w:t>
            </w:r>
          </w:p>
          <w:p w:rsidR="006A5895" w:rsidRPr="006A5895" w:rsidRDefault="006A5895" w:rsidP="006A5895">
            <w:pPr>
              <w:spacing w:after="0"/>
              <w:jc w:val="both"/>
              <w:rPr>
                <w:rFonts w:cstheme="minorHAnsi"/>
                <w:sz w:val="20"/>
                <w:szCs w:val="20"/>
              </w:rPr>
            </w:pPr>
            <w:r w:rsidRPr="006A5895">
              <w:rPr>
                <w:rFonts w:cstheme="minorHAnsi"/>
                <w:sz w:val="20"/>
                <w:szCs w:val="20"/>
              </w:rPr>
              <w:t>Z kolei drugi autor, ks. pr</w:t>
            </w:r>
            <w:r w:rsidR="00F46CE3">
              <w:rPr>
                <w:rFonts w:cstheme="minorHAnsi"/>
                <w:sz w:val="20"/>
                <w:szCs w:val="20"/>
              </w:rPr>
              <w:t xml:space="preserve">of. Czesław </w:t>
            </w:r>
            <w:proofErr w:type="spellStart"/>
            <w:r w:rsidR="00F46CE3">
              <w:rPr>
                <w:rFonts w:cstheme="minorHAnsi"/>
                <w:sz w:val="20"/>
                <w:szCs w:val="20"/>
              </w:rPr>
              <w:t>Cerkiera</w:t>
            </w:r>
            <w:proofErr w:type="spellEnd"/>
            <w:r w:rsidR="00F46CE3">
              <w:rPr>
                <w:rFonts w:cstheme="minorHAnsi"/>
                <w:sz w:val="20"/>
                <w:szCs w:val="20"/>
              </w:rPr>
              <w:t xml:space="preserve"> prezentuje </w:t>
            </w:r>
            <w:bookmarkStart w:id="0" w:name="_GoBack"/>
            <w:bookmarkEnd w:id="0"/>
            <w:r w:rsidRPr="006A5895">
              <w:rPr>
                <w:rFonts w:cstheme="minorHAnsi"/>
                <w:sz w:val="20"/>
                <w:szCs w:val="20"/>
              </w:rPr>
              <w:t xml:space="preserve">aż </w:t>
            </w:r>
            <w:r>
              <w:rPr>
                <w:rFonts w:cstheme="minorHAnsi"/>
                <w:sz w:val="20"/>
                <w:szCs w:val="20"/>
              </w:rPr>
              <w:t xml:space="preserve">                         </w:t>
            </w:r>
            <w:r w:rsidRPr="006A5895">
              <w:rPr>
                <w:rFonts w:cstheme="minorHAnsi"/>
                <w:sz w:val="20"/>
                <w:szCs w:val="20"/>
              </w:rPr>
              <w:t>13 obszarów patologii społecznych, wskazując na źródło ich powstania, wymienia ich rodzaje oraz precyzyjnie przedstawia formy ich zwalczania.</w:t>
            </w:r>
          </w:p>
          <w:p w:rsidR="009D24CE" w:rsidRPr="006A5895" w:rsidRDefault="006A5895" w:rsidP="006A5895">
            <w:pPr>
              <w:spacing w:after="0"/>
              <w:jc w:val="both"/>
              <w:rPr>
                <w:rFonts w:cstheme="minorHAnsi"/>
                <w:sz w:val="20"/>
                <w:szCs w:val="20"/>
              </w:rPr>
            </w:pPr>
            <w:r w:rsidRPr="006A5895">
              <w:rPr>
                <w:rFonts w:cstheme="minorHAnsi"/>
                <w:sz w:val="20"/>
                <w:szCs w:val="20"/>
              </w:rPr>
              <w:t>Książka jest adresowana do szerokiego grona odbiorców. Warto, aby sięgnęli po nią rodzice, wychowawcy, terapeuci, kapelani więzienni, naukowcy oraz ci, których ona dotyczy.</w:t>
            </w:r>
          </w:p>
          <w:p w:rsidR="009D24CE" w:rsidRPr="00761789" w:rsidRDefault="009D24CE" w:rsidP="009D24CE">
            <w:pPr>
              <w:spacing w:after="0"/>
              <w:jc w:val="both"/>
              <w:rPr>
                <w:rFonts w:cstheme="minorHAnsi"/>
                <w:b/>
                <w:sz w:val="16"/>
                <w:szCs w:val="16"/>
              </w:rPr>
            </w:pPr>
          </w:p>
          <w:p w:rsidR="00852DCD" w:rsidRDefault="00CB27E4" w:rsidP="009D24CE">
            <w:pPr>
              <w:spacing w:after="0"/>
              <w:jc w:val="both"/>
              <w:rPr>
                <w:rFonts w:cstheme="minorHAnsi"/>
                <w:b/>
                <w:sz w:val="20"/>
                <w:szCs w:val="20"/>
              </w:rPr>
            </w:pPr>
            <w:r w:rsidRPr="006A5895">
              <w:rPr>
                <w:rFonts w:cstheme="minorHAnsi"/>
                <w:b/>
                <w:sz w:val="20"/>
                <w:szCs w:val="20"/>
              </w:rPr>
              <w:t>WP 115690</w:t>
            </w:r>
          </w:p>
          <w:p w:rsidR="004A4885" w:rsidRPr="00761789" w:rsidRDefault="004A4885" w:rsidP="009D24CE">
            <w:pPr>
              <w:spacing w:after="0"/>
              <w:jc w:val="both"/>
              <w:rPr>
                <w:rFonts w:cstheme="minorHAnsi"/>
                <w:b/>
                <w:sz w:val="16"/>
                <w:szCs w:val="16"/>
              </w:rPr>
            </w:pPr>
          </w:p>
        </w:tc>
        <w:tc>
          <w:tcPr>
            <w:tcW w:w="3089" w:type="dxa"/>
            <w:shd w:val="clear" w:color="auto" w:fill="auto"/>
            <w:tcMar>
              <w:left w:w="103" w:type="dxa"/>
            </w:tcMar>
          </w:tcPr>
          <w:p w:rsidR="009D24CE" w:rsidRDefault="009D24CE" w:rsidP="00B34115">
            <w:pPr>
              <w:spacing w:after="0"/>
              <w:jc w:val="center"/>
              <w:rPr>
                <w:rFonts w:ascii="Times New Roman" w:hAnsi="Times New Roman" w:cs="Times New Roman"/>
                <w:sz w:val="16"/>
                <w:szCs w:val="16"/>
              </w:rPr>
            </w:pPr>
          </w:p>
          <w:p w:rsidR="004A4885" w:rsidRDefault="004A4885" w:rsidP="00B34115">
            <w:pPr>
              <w:spacing w:after="0"/>
              <w:jc w:val="center"/>
              <w:rPr>
                <w:rFonts w:ascii="Times New Roman" w:hAnsi="Times New Roman" w:cs="Times New Roman"/>
                <w:sz w:val="16"/>
                <w:szCs w:val="16"/>
              </w:rPr>
            </w:pPr>
            <w:r w:rsidRPr="004A4885">
              <w:rPr>
                <w:rFonts w:ascii="Times New Roman" w:hAnsi="Times New Roman" w:cs="Times New Roman"/>
                <w:noProof/>
                <w:sz w:val="16"/>
                <w:szCs w:val="16"/>
                <w:lang w:eastAsia="pl-PL"/>
              </w:rPr>
              <w:drawing>
                <wp:anchor distT="0" distB="0" distL="114300" distR="114300" simplePos="0" relativeHeight="251662336" behindDoc="0" locked="0" layoutInCell="1" allowOverlap="1">
                  <wp:simplePos x="0" y="0"/>
                  <wp:positionH relativeFrom="column">
                    <wp:posOffset>113030</wp:posOffset>
                  </wp:positionH>
                  <wp:positionV relativeFrom="paragraph">
                    <wp:posOffset>320675</wp:posOffset>
                  </wp:positionV>
                  <wp:extent cx="1564005" cy="2212975"/>
                  <wp:effectExtent l="0" t="0" r="0" b="0"/>
                  <wp:wrapThrough wrapText="bothSides">
                    <wp:wrapPolygon edited="0">
                      <wp:start x="0" y="0"/>
                      <wp:lineTo x="0" y="21383"/>
                      <wp:lineTo x="21311" y="21383"/>
                      <wp:lineTo x="21311" y="0"/>
                      <wp:lineTo x="0" y="0"/>
                    </wp:wrapPolygon>
                  </wp:wrapThrough>
                  <wp:docPr id="3" name="Obraz 3" descr="Człowiek a patologie społeczne - Pierzchała Kazimierz, Cekiera Czesław | mała okład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złowiek a patologie społeczne - Pierzchała Kazimierz, Cekiera Czesław | mała okładk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4005" cy="22129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4A4885" w:rsidTr="005B60E5">
        <w:tc>
          <w:tcPr>
            <w:tcW w:w="5983" w:type="dxa"/>
            <w:shd w:val="clear" w:color="auto" w:fill="auto"/>
            <w:tcMar>
              <w:left w:w="103" w:type="dxa"/>
            </w:tcMar>
          </w:tcPr>
          <w:p w:rsidR="00395CB9" w:rsidRPr="00761789" w:rsidRDefault="00395CB9" w:rsidP="0003109A">
            <w:pPr>
              <w:spacing w:after="0"/>
              <w:jc w:val="both"/>
              <w:rPr>
                <w:rFonts w:ascii="Times New Roman" w:hAnsi="Times New Roman" w:cs="Times New Roman"/>
                <w:b/>
                <w:sz w:val="16"/>
                <w:szCs w:val="16"/>
              </w:rPr>
            </w:pPr>
          </w:p>
          <w:p w:rsidR="00CB708F" w:rsidRPr="006B4075" w:rsidRDefault="00CA6BE9" w:rsidP="00CB708F">
            <w:pPr>
              <w:spacing w:after="0"/>
              <w:jc w:val="both"/>
              <w:rPr>
                <w:rFonts w:cstheme="minorHAnsi"/>
                <w:b/>
                <w:sz w:val="20"/>
                <w:szCs w:val="20"/>
              </w:rPr>
            </w:pPr>
            <w:r w:rsidRPr="006B4075">
              <w:rPr>
                <w:rFonts w:cstheme="minorHAnsi"/>
                <w:b/>
                <w:sz w:val="20"/>
                <w:szCs w:val="20"/>
              </w:rPr>
              <w:t xml:space="preserve">Umysł - mózg - gen : </w:t>
            </w:r>
            <w:r w:rsidR="00CB27E4" w:rsidRPr="006B4075">
              <w:rPr>
                <w:rFonts w:cstheme="minorHAnsi"/>
                <w:b/>
                <w:sz w:val="20"/>
                <w:szCs w:val="20"/>
              </w:rPr>
              <w:t xml:space="preserve">w kierunku </w:t>
            </w:r>
            <w:r w:rsidRPr="006B4075">
              <w:rPr>
                <w:rFonts w:cstheme="minorHAnsi"/>
                <w:b/>
                <w:sz w:val="20"/>
                <w:szCs w:val="20"/>
              </w:rPr>
              <w:t>zintegrowanej psychoterapii / John B. Arden</w:t>
            </w:r>
            <w:r w:rsidR="00CB27E4" w:rsidRPr="006B4075">
              <w:rPr>
                <w:rFonts w:cstheme="minorHAnsi"/>
                <w:b/>
                <w:sz w:val="20"/>
                <w:szCs w:val="20"/>
              </w:rPr>
              <w:t xml:space="preserve">; tłumaczenie </w:t>
            </w:r>
            <w:r w:rsidRPr="006B4075">
              <w:rPr>
                <w:rFonts w:cstheme="minorHAnsi"/>
                <w:b/>
                <w:sz w:val="20"/>
                <w:szCs w:val="20"/>
              </w:rPr>
              <w:t xml:space="preserve">Robert Andruszko. - Kraków: </w:t>
            </w:r>
            <w:r w:rsidR="00CB27E4" w:rsidRPr="006B4075">
              <w:rPr>
                <w:rFonts w:cstheme="minorHAnsi"/>
                <w:b/>
                <w:sz w:val="20"/>
                <w:szCs w:val="20"/>
              </w:rPr>
              <w:t>Wydawnictwo U</w:t>
            </w:r>
            <w:r w:rsidRPr="006B4075">
              <w:rPr>
                <w:rFonts w:cstheme="minorHAnsi"/>
                <w:b/>
                <w:sz w:val="20"/>
                <w:szCs w:val="20"/>
              </w:rPr>
              <w:t xml:space="preserve">niwersytetu Jagiellońskiego, </w:t>
            </w:r>
            <w:r w:rsidR="00CB27E4" w:rsidRPr="006B4075">
              <w:rPr>
                <w:rFonts w:cstheme="minorHAnsi"/>
                <w:b/>
                <w:sz w:val="20"/>
                <w:szCs w:val="20"/>
              </w:rPr>
              <w:t>2021.</w:t>
            </w:r>
          </w:p>
          <w:p w:rsidR="00CB708F" w:rsidRPr="00761789" w:rsidRDefault="00CB708F" w:rsidP="00CB708F">
            <w:pPr>
              <w:spacing w:after="0"/>
              <w:jc w:val="both"/>
              <w:rPr>
                <w:rFonts w:cstheme="minorHAnsi"/>
                <w:b/>
                <w:sz w:val="16"/>
                <w:szCs w:val="16"/>
              </w:rPr>
            </w:pPr>
          </w:p>
          <w:p w:rsidR="006B4075" w:rsidRPr="006B4075" w:rsidRDefault="006B4075" w:rsidP="006B4075">
            <w:pPr>
              <w:spacing w:after="0"/>
              <w:jc w:val="both"/>
              <w:rPr>
                <w:rFonts w:cstheme="minorHAnsi"/>
                <w:sz w:val="20"/>
                <w:szCs w:val="20"/>
              </w:rPr>
            </w:pPr>
            <w:r w:rsidRPr="006B4075">
              <w:rPr>
                <w:rFonts w:cstheme="minorHAnsi"/>
                <w:sz w:val="20"/>
                <w:szCs w:val="20"/>
              </w:rPr>
              <w:t xml:space="preserve">John B. Arden, odwołując się do różnych dyscyplin badawczych – od genetyki i </w:t>
            </w:r>
            <w:proofErr w:type="spellStart"/>
            <w:r w:rsidRPr="006B4075">
              <w:rPr>
                <w:rFonts w:cstheme="minorHAnsi"/>
                <w:sz w:val="20"/>
                <w:szCs w:val="20"/>
              </w:rPr>
              <w:t>epigenetyki</w:t>
            </w:r>
            <w:proofErr w:type="spellEnd"/>
            <w:r w:rsidRPr="006B4075">
              <w:rPr>
                <w:rFonts w:cstheme="minorHAnsi"/>
                <w:sz w:val="20"/>
                <w:szCs w:val="20"/>
              </w:rPr>
              <w:t xml:space="preserve"> po teorię przywiązania, psychologię rozwojową          i </w:t>
            </w:r>
            <w:proofErr w:type="spellStart"/>
            <w:r w:rsidRPr="006B4075">
              <w:rPr>
                <w:rFonts w:cstheme="minorHAnsi"/>
                <w:sz w:val="20"/>
                <w:szCs w:val="20"/>
              </w:rPr>
              <w:t>psychoimmunologię</w:t>
            </w:r>
            <w:proofErr w:type="spellEnd"/>
            <w:r w:rsidRPr="006B4075">
              <w:rPr>
                <w:rFonts w:cstheme="minorHAnsi"/>
                <w:sz w:val="20"/>
                <w:szCs w:val="20"/>
              </w:rPr>
              <w:t xml:space="preserve"> – pokazuje wzajemne zależności między umysłem, mózgiem a genami. Udowadnia, że konkretne doświadczenia oraz reakcje na nie zmieniają strukturę mózgu, układ odpornościowy, a nawet wpływają na ekspresję genów. Stany zapalne, jak również zaburzenia immunologiczne są związane z zaburzeniami lękowymi i depresją. Mikroflora bakteryjna i sposób odżywiania wpływają na kondycję psychiczną, a pozytywne relacje społeczne – na </w:t>
            </w:r>
            <w:proofErr w:type="spellStart"/>
            <w:r w:rsidRPr="006B4075">
              <w:rPr>
                <w:rFonts w:cstheme="minorHAnsi"/>
                <w:sz w:val="20"/>
                <w:szCs w:val="20"/>
              </w:rPr>
              <w:t>neuroplastyczność</w:t>
            </w:r>
            <w:proofErr w:type="spellEnd"/>
            <w:r w:rsidRPr="006B4075">
              <w:rPr>
                <w:rFonts w:cstheme="minorHAnsi"/>
                <w:sz w:val="20"/>
                <w:szCs w:val="20"/>
              </w:rPr>
              <w:t xml:space="preserve"> mózgu.</w:t>
            </w:r>
          </w:p>
          <w:p w:rsidR="006B4075" w:rsidRPr="00761789" w:rsidRDefault="006B4075" w:rsidP="006B4075">
            <w:pPr>
              <w:spacing w:after="0"/>
              <w:jc w:val="both"/>
              <w:rPr>
                <w:rFonts w:cstheme="minorHAnsi"/>
                <w:sz w:val="16"/>
                <w:szCs w:val="16"/>
              </w:rPr>
            </w:pPr>
          </w:p>
          <w:p w:rsidR="00DF3580" w:rsidRPr="006B4075" w:rsidRDefault="006B4075" w:rsidP="006B4075">
            <w:pPr>
              <w:spacing w:after="0"/>
              <w:jc w:val="both"/>
              <w:rPr>
                <w:rFonts w:cstheme="minorHAnsi"/>
                <w:sz w:val="20"/>
                <w:szCs w:val="20"/>
              </w:rPr>
            </w:pPr>
            <w:r w:rsidRPr="006B4075">
              <w:rPr>
                <w:rFonts w:cstheme="minorHAnsi"/>
                <w:sz w:val="20"/>
                <w:szCs w:val="20"/>
              </w:rPr>
              <w:t xml:space="preserve">Autor książki Umysł – mózg – gen nie tylko wprowadza do zagadnień </w:t>
            </w:r>
            <w:proofErr w:type="spellStart"/>
            <w:r w:rsidRPr="006B4075">
              <w:rPr>
                <w:rFonts w:cstheme="minorHAnsi"/>
                <w:sz w:val="20"/>
                <w:szCs w:val="20"/>
              </w:rPr>
              <w:t>psychoneuroimmunologii</w:t>
            </w:r>
            <w:proofErr w:type="spellEnd"/>
            <w:r w:rsidRPr="006B4075">
              <w:rPr>
                <w:rFonts w:cstheme="minorHAnsi"/>
                <w:sz w:val="20"/>
                <w:szCs w:val="20"/>
              </w:rPr>
              <w:t xml:space="preserve"> i </w:t>
            </w:r>
            <w:proofErr w:type="spellStart"/>
            <w:r w:rsidRPr="006B4075">
              <w:rPr>
                <w:rFonts w:cstheme="minorHAnsi"/>
                <w:sz w:val="20"/>
                <w:szCs w:val="20"/>
              </w:rPr>
              <w:t>epigenetyki</w:t>
            </w:r>
            <w:proofErr w:type="spellEnd"/>
            <w:r w:rsidRPr="006B4075">
              <w:rPr>
                <w:rFonts w:cstheme="minorHAnsi"/>
                <w:sz w:val="20"/>
                <w:szCs w:val="20"/>
              </w:rPr>
              <w:t>, ale również łączy te dziedziny        z neurobiologią dynamiki emocjonalnej, interpersonalnej i poznawczej. Scalając uważność z różnymi podejściami terapeutycznymi, proponuje rewolucyjną, zintegrowaną wizję psychoterapii. Arden zaprasza do holistycznego spojrzenia na człowieka, a także do refleksji nad czynnikami wpływającymi na zdrowie ludzi w ciągu całego życia                        i z pokolenia na pokolenie.</w:t>
            </w:r>
          </w:p>
          <w:p w:rsidR="00B4034B" w:rsidRPr="00761789" w:rsidRDefault="00B4034B" w:rsidP="00DF3580">
            <w:pPr>
              <w:spacing w:after="0"/>
              <w:jc w:val="both"/>
              <w:rPr>
                <w:rFonts w:cstheme="minorHAnsi"/>
                <w:sz w:val="16"/>
                <w:szCs w:val="16"/>
              </w:rPr>
            </w:pPr>
          </w:p>
          <w:p w:rsidR="00106B3D" w:rsidRPr="006B4075" w:rsidRDefault="00CB27E4" w:rsidP="00106B3D">
            <w:pPr>
              <w:spacing w:after="0"/>
              <w:jc w:val="both"/>
              <w:rPr>
                <w:rFonts w:cstheme="minorHAnsi"/>
                <w:sz w:val="20"/>
                <w:szCs w:val="20"/>
              </w:rPr>
            </w:pPr>
            <w:r w:rsidRPr="006B4075">
              <w:rPr>
                <w:rFonts w:cstheme="minorHAnsi"/>
                <w:sz w:val="20"/>
                <w:szCs w:val="20"/>
              </w:rPr>
              <w:t>WP 115631</w:t>
            </w:r>
          </w:p>
          <w:p w:rsidR="00EA408A" w:rsidRPr="00EA408A" w:rsidRDefault="00EA408A" w:rsidP="00CB27E4">
            <w:pPr>
              <w:spacing w:after="0"/>
              <w:jc w:val="both"/>
              <w:rPr>
                <w:rFonts w:ascii="Times New Roman" w:hAnsi="Times New Roman" w:cs="Times New Roman"/>
                <w:b/>
                <w:sz w:val="8"/>
                <w:szCs w:val="8"/>
              </w:rPr>
            </w:pPr>
          </w:p>
        </w:tc>
        <w:tc>
          <w:tcPr>
            <w:tcW w:w="3089" w:type="dxa"/>
            <w:shd w:val="clear" w:color="auto" w:fill="auto"/>
            <w:tcMar>
              <w:left w:w="103" w:type="dxa"/>
            </w:tcMar>
          </w:tcPr>
          <w:p w:rsidR="0003109A" w:rsidRDefault="0003109A" w:rsidP="005B60E5">
            <w:pPr>
              <w:spacing w:after="0"/>
              <w:jc w:val="center"/>
              <w:rPr>
                <w:rFonts w:ascii="Times New Roman" w:hAnsi="Times New Roman" w:cs="Times New Roman"/>
                <w:sz w:val="16"/>
                <w:szCs w:val="16"/>
              </w:rPr>
            </w:pPr>
          </w:p>
          <w:p w:rsidR="00D2722A" w:rsidRDefault="00767CCB" w:rsidP="00D2722A">
            <w:pPr>
              <w:spacing w:after="0"/>
              <w:rPr>
                <w:rFonts w:ascii="Times New Roman" w:hAnsi="Times New Roman" w:cs="Times New Roman"/>
                <w:sz w:val="16"/>
                <w:szCs w:val="16"/>
              </w:rPr>
            </w:pPr>
            <w:r w:rsidRPr="00767CCB">
              <w:rPr>
                <w:rFonts w:ascii="Times New Roman" w:hAnsi="Times New Roman" w:cs="Times New Roman"/>
                <w:noProof/>
                <w:sz w:val="16"/>
                <w:szCs w:val="16"/>
                <w:lang w:eastAsia="pl-PL"/>
              </w:rPr>
              <w:drawing>
                <wp:anchor distT="0" distB="0" distL="114300" distR="114300" simplePos="0" relativeHeight="251663360" behindDoc="0" locked="0" layoutInCell="1" allowOverlap="1">
                  <wp:simplePos x="0" y="0"/>
                  <wp:positionH relativeFrom="column">
                    <wp:posOffset>145547</wp:posOffset>
                  </wp:positionH>
                  <wp:positionV relativeFrom="paragraph">
                    <wp:posOffset>147766</wp:posOffset>
                  </wp:positionV>
                  <wp:extent cx="1614805" cy="2430780"/>
                  <wp:effectExtent l="0" t="0" r="4445" b="7620"/>
                  <wp:wrapThrough wrapText="bothSides">
                    <wp:wrapPolygon edited="0">
                      <wp:start x="0" y="0"/>
                      <wp:lineTo x="0" y="21498"/>
                      <wp:lineTo x="21405" y="21498"/>
                      <wp:lineTo x="21405" y="0"/>
                      <wp:lineTo x="0" y="0"/>
                    </wp:wrapPolygon>
                  </wp:wrapThrough>
                  <wp:docPr id="4" name="Obraz 4" descr="Umysł, mózg, gen. W kierunku zintegrowanej psychoterap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mysł, mózg, gen. W kierunku zintegrowanej psychoterapi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4805" cy="24307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49D8" w:rsidRDefault="009249D8" w:rsidP="00D2722A">
            <w:pPr>
              <w:spacing w:after="0"/>
              <w:rPr>
                <w:rFonts w:ascii="Times New Roman" w:hAnsi="Times New Roman" w:cs="Times New Roman"/>
                <w:sz w:val="16"/>
                <w:szCs w:val="16"/>
              </w:rPr>
            </w:pPr>
          </w:p>
          <w:p w:rsidR="00473897" w:rsidRDefault="00473897" w:rsidP="00D2722A">
            <w:pPr>
              <w:spacing w:after="0"/>
              <w:rPr>
                <w:rFonts w:ascii="Times New Roman" w:hAnsi="Times New Roman" w:cs="Times New Roman"/>
                <w:sz w:val="16"/>
                <w:szCs w:val="16"/>
              </w:rPr>
            </w:pPr>
          </w:p>
          <w:p w:rsidR="00473897" w:rsidRDefault="00473897" w:rsidP="00D2722A">
            <w:pPr>
              <w:spacing w:after="0"/>
              <w:rPr>
                <w:rFonts w:ascii="Times New Roman" w:hAnsi="Times New Roman" w:cs="Times New Roman"/>
                <w:sz w:val="16"/>
                <w:szCs w:val="16"/>
              </w:rPr>
            </w:pPr>
          </w:p>
          <w:p w:rsidR="00473897" w:rsidRDefault="00473897" w:rsidP="00D2722A">
            <w:pPr>
              <w:spacing w:after="0"/>
              <w:rPr>
                <w:rFonts w:ascii="Times New Roman" w:hAnsi="Times New Roman" w:cs="Times New Roman"/>
                <w:sz w:val="16"/>
                <w:szCs w:val="16"/>
              </w:rPr>
            </w:pPr>
          </w:p>
          <w:p w:rsidR="00473897" w:rsidRDefault="00473897" w:rsidP="00473897">
            <w:pPr>
              <w:spacing w:after="0"/>
              <w:jc w:val="center"/>
              <w:rPr>
                <w:rFonts w:ascii="Times New Roman" w:hAnsi="Times New Roman" w:cs="Times New Roman"/>
                <w:sz w:val="16"/>
                <w:szCs w:val="16"/>
              </w:rPr>
            </w:pPr>
          </w:p>
          <w:p w:rsidR="00473897" w:rsidRDefault="00473897" w:rsidP="00D2722A">
            <w:pPr>
              <w:spacing w:after="0"/>
              <w:rPr>
                <w:rFonts w:ascii="Times New Roman" w:hAnsi="Times New Roman" w:cs="Times New Roman"/>
                <w:sz w:val="16"/>
                <w:szCs w:val="16"/>
              </w:rPr>
            </w:pPr>
          </w:p>
          <w:p w:rsidR="00473897" w:rsidRDefault="00473897" w:rsidP="00D2722A">
            <w:pPr>
              <w:spacing w:after="0"/>
              <w:rPr>
                <w:rFonts w:ascii="Times New Roman" w:hAnsi="Times New Roman" w:cs="Times New Roman"/>
                <w:sz w:val="16"/>
                <w:szCs w:val="16"/>
              </w:rPr>
            </w:pPr>
          </w:p>
          <w:p w:rsidR="00C32573" w:rsidRDefault="00C32573" w:rsidP="00F55500">
            <w:pPr>
              <w:spacing w:after="0"/>
              <w:jc w:val="center"/>
              <w:rPr>
                <w:rFonts w:ascii="Times New Roman" w:hAnsi="Times New Roman" w:cs="Times New Roman"/>
                <w:sz w:val="16"/>
                <w:szCs w:val="16"/>
              </w:rPr>
            </w:pPr>
          </w:p>
        </w:tc>
      </w:tr>
      <w:tr w:rsidR="004A4885" w:rsidTr="00FF71A8">
        <w:tc>
          <w:tcPr>
            <w:tcW w:w="5983" w:type="dxa"/>
            <w:shd w:val="clear" w:color="auto" w:fill="auto"/>
            <w:tcMar>
              <w:left w:w="103" w:type="dxa"/>
            </w:tcMar>
          </w:tcPr>
          <w:p w:rsidR="00610DE6" w:rsidRPr="00761789" w:rsidRDefault="00610DE6" w:rsidP="00FE6055">
            <w:pPr>
              <w:spacing w:after="0"/>
              <w:jc w:val="both"/>
              <w:rPr>
                <w:rFonts w:ascii="Times New Roman" w:hAnsi="Times New Roman" w:cs="Times New Roman"/>
                <w:b/>
                <w:color w:val="000000"/>
                <w:sz w:val="16"/>
                <w:szCs w:val="16"/>
                <w:shd w:val="clear" w:color="auto" w:fill="FFFFFF"/>
              </w:rPr>
            </w:pPr>
          </w:p>
          <w:p w:rsidR="00D05380" w:rsidRDefault="00D05380" w:rsidP="00D05380">
            <w:pPr>
              <w:spacing w:after="0"/>
              <w:jc w:val="both"/>
              <w:rPr>
                <w:rFonts w:cstheme="minorHAnsi"/>
                <w:b/>
                <w:color w:val="000000"/>
                <w:sz w:val="20"/>
                <w:szCs w:val="20"/>
                <w:shd w:val="clear" w:color="auto" w:fill="FFFFFF"/>
              </w:rPr>
            </w:pPr>
            <w:r w:rsidRPr="00D05380">
              <w:rPr>
                <w:rFonts w:cstheme="minorHAnsi"/>
                <w:b/>
                <w:color w:val="000000"/>
                <w:sz w:val="20"/>
                <w:szCs w:val="20"/>
                <w:shd w:val="clear" w:color="auto" w:fill="FFFFFF"/>
              </w:rPr>
              <w:t xml:space="preserve">Ćwiczenia logopedyczne dla uczniów klas 1-3 : %b ś, ź, </w:t>
            </w:r>
            <w:r>
              <w:rPr>
                <w:rFonts w:cstheme="minorHAnsi"/>
                <w:b/>
                <w:color w:val="000000"/>
                <w:sz w:val="20"/>
                <w:szCs w:val="20"/>
                <w:shd w:val="clear" w:color="auto" w:fill="FFFFFF"/>
              </w:rPr>
              <w:t xml:space="preserve">ć, </w:t>
            </w:r>
            <w:proofErr w:type="spellStart"/>
            <w:r>
              <w:rPr>
                <w:rFonts w:cstheme="minorHAnsi"/>
                <w:b/>
                <w:color w:val="000000"/>
                <w:sz w:val="20"/>
                <w:szCs w:val="20"/>
                <w:shd w:val="clear" w:color="auto" w:fill="FFFFFF"/>
              </w:rPr>
              <w:t>dź</w:t>
            </w:r>
            <w:proofErr w:type="spellEnd"/>
            <w:r>
              <w:rPr>
                <w:rFonts w:cstheme="minorHAnsi"/>
                <w:b/>
                <w:color w:val="000000"/>
                <w:sz w:val="20"/>
                <w:szCs w:val="20"/>
                <w:shd w:val="clear" w:color="auto" w:fill="FFFFFF"/>
              </w:rPr>
              <w:t xml:space="preserve">, ń, j, </w:t>
            </w:r>
            <w:proofErr w:type="spellStart"/>
            <w:r>
              <w:rPr>
                <w:rFonts w:cstheme="minorHAnsi"/>
                <w:b/>
                <w:color w:val="000000"/>
                <w:sz w:val="20"/>
                <w:szCs w:val="20"/>
                <w:shd w:val="clear" w:color="auto" w:fill="FFFFFF"/>
              </w:rPr>
              <w:t>sz</w:t>
            </w:r>
            <w:proofErr w:type="spellEnd"/>
            <w:r>
              <w:rPr>
                <w:rFonts w:cstheme="minorHAnsi"/>
                <w:b/>
                <w:color w:val="000000"/>
                <w:sz w:val="20"/>
                <w:szCs w:val="20"/>
                <w:shd w:val="clear" w:color="auto" w:fill="FFFFFF"/>
              </w:rPr>
              <w:t xml:space="preserve">, ż, </w:t>
            </w:r>
            <w:proofErr w:type="spellStart"/>
            <w:r>
              <w:rPr>
                <w:rFonts w:cstheme="minorHAnsi"/>
                <w:b/>
                <w:color w:val="000000"/>
                <w:sz w:val="20"/>
                <w:szCs w:val="20"/>
                <w:shd w:val="clear" w:color="auto" w:fill="FFFFFF"/>
              </w:rPr>
              <w:t>cz</w:t>
            </w:r>
            <w:proofErr w:type="spellEnd"/>
            <w:r>
              <w:rPr>
                <w:rFonts w:cstheme="minorHAnsi"/>
                <w:b/>
                <w:color w:val="000000"/>
                <w:sz w:val="20"/>
                <w:szCs w:val="20"/>
                <w:shd w:val="clear" w:color="auto" w:fill="FFFFFF"/>
              </w:rPr>
              <w:t xml:space="preserve">, </w:t>
            </w:r>
            <w:proofErr w:type="spellStart"/>
            <w:r>
              <w:rPr>
                <w:rFonts w:cstheme="minorHAnsi"/>
                <w:b/>
                <w:color w:val="000000"/>
                <w:sz w:val="20"/>
                <w:szCs w:val="20"/>
                <w:shd w:val="clear" w:color="auto" w:fill="FFFFFF"/>
              </w:rPr>
              <w:t>dż</w:t>
            </w:r>
            <w:proofErr w:type="spellEnd"/>
            <w:r>
              <w:rPr>
                <w:rFonts w:cstheme="minorHAnsi"/>
                <w:b/>
                <w:color w:val="000000"/>
                <w:sz w:val="20"/>
                <w:szCs w:val="20"/>
                <w:shd w:val="clear" w:color="auto" w:fill="FFFFFF"/>
              </w:rPr>
              <w:t xml:space="preserve"> /</w:t>
            </w:r>
            <w:r w:rsidRPr="00D05380">
              <w:rPr>
                <w:rFonts w:cstheme="minorHAnsi"/>
                <w:b/>
                <w:color w:val="000000"/>
                <w:sz w:val="20"/>
                <w:szCs w:val="20"/>
                <w:shd w:val="clear" w:color="auto" w:fill="FFFFFF"/>
              </w:rPr>
              <w:t xml:space="preserve">tekst Magdalena </w:t>
            </w:r>
            <w:proofErr w:type="spellStart"/>
            <w:r w:rsidRPr="00D05380">
              <w:rPr>
                <w:rFonts w:cstheme="minorHAnsi"/>
                <w:b/>
                <w:color w:val="000000"/>
                <w:sz w:val="20"/>
                <w:szCs w:val="20"/>
                <w:shd w:val="clear" w:color="auto" w:fill="FFFFFF"/>
              </w:rPr>
              <w:t>Bielenin</w:t>
            </w:r>
            <w:proofErr w:type="spellEnd"/>
            <w:r w:rsidRPr="00D05380">
              <w:rPr>
                <w:rFonts w:cstheme="minorHAnsi"/>
                <w:b/>
                <w:color w:val="000000"/>
                <w:sz w:val="20"/>
                <w:szCs w:val="20"/>
                <w:shd w:val="clear" w:color="auto" w:fill="FFFFFF"/>
              </w:rPr>
              <w:t xml:space="preserve"> (część teoretyczna), Anna </w:t>
            </w:r>
            <w:proofErr w:type="spellStart"/>
            <w:r w:rsidRPr="00D05380">
              <w:rPr>
                <w:rFonts w:cstheme="minorHAnsi"/>
                <w:b/>
                <w:color w:val="000000"/>
                <w:sz w:val="20"/>
                <w:szCs w:val="20"/>
                <w:shd w:val="clear" w:color="auto" w:fill="FFFFFF"/>
              </w:rPr>
              <w:t>Willman</w:t>
            </w:r>
            <w:proofErr w:type="spellEnd"/>
            <w:r w:rsidRPr="00D05380">
              <w:rPr>
                <w:rFonts w:cstheme="minorHAnsi"/>
                <w:b/>
                <w:color w:val="000000"/>
                <w:sz w:val="20"/>
                <w:szCs w:val="20"/>
                <w:shd w:val="clear" w:color="auto" w:fill="FFFFFF"/>
              </w:rPr>
              <w:t xml:space="preserve"> (wierszyki) ; ilustra</w:t>
            </w:r>
            <w:r>
              <w:rPr>
                <w:rFonts w:cstheme="minorHAnsi"/>
                <w:b/>
                <w:color w:val="000000"/>
                <w:sz w:val="20"/>
                <w:szCs w:val="20"/>
                <w:shd w:val="clear" w:color="auto" w:fill="FFFFFF"/>
              </w:rPr>
              <w:t xml:space="preserve">cje Marcin Kot. - Warszawa: Wydawnictwo SBM, </w:t>
            </w:r>
            <w:r w:rsidRPr="00D05380">
              <w:rPr>
                <w:rFonts w:cstheme="minorHAnsi"/>
                <w:b/>
                <w:color w:val="000000"/>
                <w:sz w:val="20"/>
                <w:szCs w:val="20"/>
                <w:shd w:val="clear" w:color="auto" w:fill="FFFFFF"/>
              </w:rPr>
              <w:t>copyright 2021.</w:t>
            </w:r>
          </w:p>
          <w:p w:rsidR="00761789" w:rsidRPr="00761789" w:rsidRDefault="00761789" w:rsidP="00D05380">
            <w:pPr>
              <w:spacing w:after="0"/>
              <w:jc w:val="both"/>
              <w:rPr>
                <w:rFonts w:cstheme="minorHAnsi"/>
                <w:b/>
                <w:color w:val="000000"/>
                <w:sz w:val="16"/>
                <w:szCs w:val="16"/>
                <w:shd w:val="clear" w:color="auto" w:fill="FFFFFF"/>
              </w:rPr>
            </w:pPr>
          </w:p>
          <w:p w:rsidR="00761789" w:rsidRDefault="00761789" w:rsidP="00761789">
            <w:pPr>
              <w:spacing w:after="0"/>
              <w:jc w:val="both"/>
              <w:rPr>
                <w:rFonts w:cstheme="minorHAnsi"/>
                <w:color w:val="000000"/>
                <w:sz w:val="20"/>
                <w:szCs w:val="20"/>
                <w:shd w:val="clear" w:color="auto" w:fill="FFFFFF"/>
              </w:rPr>
            </w:pPr>
            <w:r w:rsidRPr="00761789">
              <w:rPr>
                <w:rFonts w:cstheme="minorHAnsi"/>
                <w:color w:val="000000"/>
                <w:sz w:val="20"/>
                <w:szCs w:val="20"/>
                <w:shd w:val="clear" w:color="auto" w:fill="FFFFFF"/>
              </w:rPr>
              <w:t>Ćwiczenia zawierają mate</w:t>
            </w:r>
            <w:r>
              <w:rPr>
                <w:rFonts w:cstheme="minorHAnsi"/>
                <w:color w:val="000000"/>
                <w:sz w:val="20"/>
                <w:szCs w:val="20"/>
                <w:shd w:val="clear" w:color="auto" w:fill="FFFFFF"/>
              </w:rPr>
              <w:t xml:space="preserve">riały przeznaczone dla rodziców. </w:t>
            </w:r>
            <w:r w:rsidRPr="00761789">
              <w:rPr>
                <w:rFonts w:cstheme="minorHAnsi"/>
                <w:color w:val="000000"/>
                <w:sz w:val="20"/>
                <w:szCs w:val="20"/>
                <w:shd w:val="clear" w:color="auto" w:fill="FFFFFF"/>
              </w:rPr>
              <w:t xml:space="preserve">Oprócz cennych porad dotyczących rozpoznawania wad wymowy wymagających wizyty u logopedy </w:t>
            </w:r>
            <w:r>
              <w:rPr>
                <w:rFonts w:cstheme="minorHAnsi"/>
                <w:color w:val="000000"/>
                <w:sz w:val="20"/>
                <w:szCs w:val="20"/>
                <w:shd w:val="clear" w:color="auto" w:fill="FFFFFF"/>
              </w:rPr>
              <w:t xml:space="preserve">autorka </w:t>
            </w:r>
            <w:r w:rsidRPr="00761789">
              <w:rPr>
                <w:rFonts w:cstheme="minorHAnsi"/>
                <w:color w:val="000000"/>
                <w:sz w:val="20"/>
                <w:szCs w:val="20"/>
                <w:shd w:val="clear" w:color="auto" w:fill="FFFFFF"/>
              </w:rPr>
              <w:t xml:space="preserve">proponuje zestaw łatwych </w:t>
            </w:r>
            <w:r>
              <w:rPr>
                <w:rFonts w:cstheme="minorHAnsi"/>
                <w:color w:val="000000"/>
                <w:sz w:val="20"/>
                <w:szCs w:val="20"/>
                <w:shd w:val="clear" w:color="auto" w:fill="FFFFFF"/>
              </w:rPr>
              <w:t xml:space="preserve">             </w:t>
            </w:r>
            <w:r w:rsidRPr="00761789">
              <w:rPr>
                <w:rFonts w:cstheme="minorHAnsi"/>
                <w:color w:val="000000"/>
                <w:sz w:val="20"/>
                <w:szCs w:val="20"/>
                <w:shd w:val="clear" w:color="auto" w:fill="FFFFFF"/>
              </w:rPr>
              <w:t>i przyjemnych ćwiczeń logopedycznych w formie zabawy, w której biorą udział i dzieci, i rodzice.</w:t>
            </w:r>
          </w:p>
          <w:p w:rsidR="00761789" w:rsidRPr="00761789" w:rsidRDefault="00761789" w:rsidP="00761789">
            <w:pPr>
              <w:spacing w:after="0"/>
              <w:jc w:val="both"/>
              <w:rPr>
                <w:rFonts w:cstheme="minorHAnsi"/>
                <w:color w:val="000000"/>
                <w:sz w:val="16"/>
                <w:szCs w:val="16"/>
                <w:shd w:val="clear" w:color="auto" w:fill="FFFFFF"/>
              </w:rPr>
            </w:pPr>
          </w:p>
          <w:p w:rsidR="00761789" w:rsidRDefault="00D05380" w:rsidP="00D05380">
            <w:pPr>
              <w:spacing w:after="0"/>
              <w:jc w:val="both"/>
              <w:rPr>
                <w:rFonts w:cstheme="minorHAnsi"/>
                <w:b/>
                <w:color w:val="000000"/>
                <w:sz w:val="20"/>
                <w:szCs w:val="20"/>
                <w:shd w:val="clear" w:color="auto" w:fill="FFFFFF"/>
              </w:rPr>
            </w:pPr>
            <w:r w:rsidRPr="00D05380">
              <w:rPr>
                <w:rFonts w:cstheme="minorHAnsi"/>
                <w:b/>
                <w:color w:val="000000"/>
                <w:sz w:val="20"/>
                <w:szCs w:val="20"/>
                <w:shd w:val="clear" w:color="auto" w:fill="FFFFFF"/>
              </w:rPr>
              <w:t>WP 15792/b</w:t>
            </w:r>
          </w:p>
          <w:p w:rsidR="00761789" w:rsidRPr="00761789" w:rsidRDefault="00761789" w:rsidP="00D05380">
            <w:pPr>
              <w:spacing w:after="0"/>
              <w:jc w:val="both"/>
              <w:rPr>
                <w:rFonts w:cstheme="minorHAnsi"/>
                <w:b/>
                <w:color w:val="000000"/>
                <w:sz w:val="16"/>
                <w:szCs w:val="16"/>
                <w:shd w:val="clear" w:color="auto" w:fill="FFFFFF"/>
              </w:rPr>
            </w:pPr>
          </w:p>
        </w:tc>
        <w:tc>
          <w:tcPr>
            <w:tcW w:w="3089" w:type="dxa"/>
            <w:shd w:val="clear" w:color="auto" w:fill="auto"/>
            <w:tcMar>
              <w:left w:w="103" w:type="dxa"/>
            </w:tcMar>
          </w:tcPr>
          <w:p w:rsidR="00FD30B6" w:rsidRDefault="00761789" w:rsidP="00FD30B6">
            <w:pPr>
              <w:spacing w:after="0"/>
              <w:rPr>
                <w:noProof/>
                <w:lang w:eastAsia="pl-PL"/>
              </w:rPr>
            </w:pPr>
            <w:r w:rsidRPr="00761789">
              <w:rPr>
                <w:noProof/>
                <w:lang w:eastAsia="pl-PL"/>
              </w:rPr>
              <w:drawing>
                <wp:anchor distT="0" distB="0" distL="114300" distR="114300" simplePos="0" relativeHeight="251664384" behindDoc="0" locked="0" layoutInCell="1" allowOverlap="1">
                  <wp:simplePos x="0" y="0"/>
                  <wp:positionH relativeFrom="column">
                    <wp:posOffset>254635</wp:posOffset>
                  </wp:positionH>
                  <wp:positionV relativeFrom="paragraph">
                    <wp:posOffset>29210</wp:posOffset>
                  </wp:positionV>
                  <wp:extent cx="1400810" cy="1971675"/>
                  <wp:effectExtent l="0" t="0" r="8890" b="9525"/>
                  <wp:wrapThrough wrapText="bothSides">
                    <wp:wrapPolygon edited="0">
                      <wp:start x="0" y="0"/>
                      <wp:lineTo x="0" y="21496"/>
                      <wp:lineTo x="21443" y="21496"/>
                      <wp:lineTo x="21443" y="0"/>
                      <wp:lineTo x="0" y="0"/>
                    </wp:wrapPolygon>
                  </wp:wrapThrough>
                  <wp:docPr id="5" name="Obraz 5" descr="Ćwiczenia logopedyczne dla uczniów klas 1-3 (ś, ź, ć, dź, ń, 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Ćwiczenia logopedyczne dla uczniów klas 1-3 (ś, ź, ć, dź, ń, j)"/>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0810" cy="19716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774BEF" w:rsidRPr="00890661" w:rsidRDefault="00774BEF" w:rsidP="00761789">
      <w:pPr>
        <w:jc w:val="both"/>
      </w:pPr>
    </w:p>
    <w:sectPr w:rsidR="00774BEF" w:rsidRPr="00890661">
      <w:pgSz w:w="11906" w:h="16838"/>
      <w:pgMar w:top="1417" w:right="1417" w:bottom="1417" w:left="1417"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altName w:val="Courier New"/>
    <w:charset w:val="00"/>
    <w:family w:val="auto"/>
    <w:pitch w:val="variable"/>
    <w:sig w:usb0="00000003" w:usb1="1001ECEA" w:usb2="00000000" w:usb3="00000000" w:csb0="00000001"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D2B5E"/>
    <w:multiLevelType w:val="hybridMultilevel"/>
    <w:tmpl w:val="96F006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86A3FF5"/>
    <w:multiLevelType w:val="hybridMultilevel"/>
    <w:tmpl w:val="AE3482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C260F66"/>
    <w:multiLevelType w:val="hybridMultilevel"/>
    <w:tmpl w:val="BBCC07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D2D540D"/>
    <w:multiLevelType w:val="hybridMultilevel"/>
    <w:tmpl w:val="A252C8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E0A7771"/>
    <w:multiLevelType w:val="hybridMultilevel"/>
    <w:tmpl w:val="EB022D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8EA2CF0"/>
    <w:multiLevelType w:val="hybridMultilevel"/>
    <w:tmpl w:val="2E503FD8"/>
    <w:lvl w:ilvl="0" w:tplc="0DA0EEA8">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7D44A5F"/>
    <w:multiLevelType w:val="hybridMultilevel"/>
    <w:tmpl w:val="D33E83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B387352"/>
    <w:multiLevelType w:val="hybridMultilevel"/>
    <w:tmpl w:val="C8981D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54C3CEF"/>
    <w:multiLevelType w:val="hybridMultilevel"/>
    <w:tmpl w:val="9850C0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C312556"/>
    <w:multiLevelType w:val="hybridMultilevel"/>
    <w:tmpl w:val="2D50DF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8"/>
  </w:num>
  <w:num w:numId="5">
    <w:abstractNumId w:val="7"/>
  </w:num>
  <w:num w:numId="6">
    <w:abstractNumId w:val="1"/>
  </w:num>
  <w:num w:numId="7">
    <w:abstractNumId w:val="0"/>
  </w:num>
  <w:num w:numId="8">
    <w:abstractNumId w:val="9"/>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ABB"/>
    <w:rsid w:val="0000162A"/>
    <w:rsid w:val="0000254E"/>
    <w:rsid w:val="00007D00"/>
    <w:rsid w:val="00015A21"/>
    <w:rsid w:val="00023366"/>
    <w:rsid w:val="000245C7"/>
    <w:rsid w:val="00026EBE"/>
    <w:rsid w:val="0003109A"/>
    <w:rsid w:val="00036172"/>
    <w:rsid w:val="000377D2"/>
    <w:rsid w:val="00037D77"/>
    <w:rsid w:val="000406B0"/>
    <w:rsid w:val="00042053"/>
    <w:rsid w:val="00044454"/>
    <w:rsid w:val="00051D43"/>
    <w:rsid w:val="00051D5F"/>
    <w:rsid w:val="00052B57"/>
    <w:rsid w:val="000544B3"/>
    <w:rsid w:val="00057D77"/>
    <w:rsid w:val="0007105F"/>
    <w:rsid w:val="0007226D"/>
    <w:rsid w:val="000765BA"/>
    <w:rsid w:val="00080E72"/>
    <w:rsid w:val="0008304E"/>
    <w:rsid w:val="0008382E"/>
    <w:rsid w:val="00083929"/>
    <w:rsid w:val="000848E7"/>
    <w:rsid w:val="000863A3"/>
    <w:rsid w:val="000926E2"/>
    <w:rsid w:val="000948F0"/>
    <w:rsid w:val="000A32A9"/>
    <w:rsid w:val="000A62D0"/>
    <w:rsid w:val="000B1FD5"/>
    <w:rsid w:val="000C1A25"/>
    <w:rsid w:val="000C68B1"/>
    <w:rsid w:val="000D3E70"/>
    <w:rsid w:val="000E102C"/>
    <w:rsid w:val="000E7078"/>
    <w:rsid w:val="000F3458"/>
    <w:rsid w:val="000F3972"/>
    <w:rsid w:val="000F4677"/>
    <w:rsid w:val="00103C6C"/>
    <w:rsid w:val="00106B3D"/>
    <w:rsid w:val="0011184D"/>
    <w:rsid w:val="00114923"/>
    <w:rsid w:val="00122D9F"/>
    <w:rsid w:val="0012523F"/>
    <w:rsid w:val="00127AA6"/>
    <w:rsid w:val="0013159A"/>
    <w:rsid w:val="00131932"/>
    <w:rsid w:val="00137C67"/>
    <w:rsid w:val="00140172"/>
    <w:rsid w:val="00142E86"/>
    <w:rsid w:val="00145FE1"/>
    <w:rsid w:val="001525A6"/>
    <w:rsid w:val="001603CD"/>
    <w:rsid w:val="001606E8"/>
    <w:rsid w:val="00163D08"/>
    <w:rsid w:val="00164A9B"/>
    <w:rsid w:val="001706A5"/>
    <w:rsid w:val="00182747"/>
    <w:rsid w:val="00185186"/>
    <w:rsid w:val="00187068"/>
    <w:rsid w:val="001873CA"/>
    <w:rsid w:val="00187F05"/>
    <w:rsid w:val="00190A2F"/>
    <w:rsid w:val="0019364F"/>
    <w:rsid w:val="00195CB3"/>
    <w:rsid w:val="001A043E"/>
    <w:rsid w:val="001A7CFB"/>
    <w:rsid w:val="001B404B"/>
    <w:rsid w:val="001D444C"/>
    <w:rsid w:val="001D733F"/>
    <w:rsid w:val="001F0B26"/>
    <w:rsid w:val="001F44AA"/>
    <w:rsid w:val="002047AF"/>
    <w:rsid w:val="00205E8B"/>
    <w:rsid w:val="00212662"/>
    <w:rsid w:val="002151C1"/>
    <w:rsid w:val="00230B5A"/>
    <w:rsid w:val="00234544"/>
    <w:rsid w:val="00244111"/>
    <w:rsid w:val="002518B8"/>
    <w:rsid w:val="00252E90"/>
    <w:rsid w:val="00255C56"/>
    <w:rsid w:val="00256C28"/>
    <w:rsid w:val="00260FF5"/>
    <w:rsid w:val="00270396"/>
    <w:rsid w:val="00274D14"/>
    <w:rsid w:val="00277014"/>
    <w:rsid w:val="0027716F"/>
    <w:rsid w:val="002821E0"/>
    <w:rsid w:val="00291B01"/>
    <w:rsid w:val="002A050F"/>
    <w:rsid w:val="002B2376"/>
    <w:rsid w:val="002C784E"/>
    <w:rsid w:val="002D2CEC"/>
    <w:rsid w:val="002E797A"/>
    <w:rsid w:val="002F2E8D"/>
    <w:rsid w:val="002F5122"/>
    <w:rsid w:val="002F6679"/>
    <w:rsid w:val="00301AC9"/>
    <w:rsid w:val="00310666"/>
    <w:rsid w:val="00310FB2"/>
    <w:rsid w:val="00314813"/>
    <w:rsid w:val="0031670B"/>
    <w:rsid w:val="0031674E"/>
    <w:rsid w:val="003206F5"/>
    <w:rsid w:val="00323E38"/>
    <w:rsid w:val="003271F5"/>
    <w:rsid w:val="00341078"/>
    <w:rsid w:val="00343419"/>
    <w:rsid w:val="00344283"/>
    <w:rsid w:val="00344C56"/>
    <w:rsid w:val="003505BC"/>
    <w:rsid w:val="003530BB"/>
    <w:rsid w:val="00356AD5"/>
    <w:rsid w:val="0035734D"/>
    <w:rsid w:val="00357940"/>
    <w:rsid w:val="00363058"/>
    <w:rsid w:val="00364865"/>
    <w:rsid w:val="00373189"/>
    <w:rsid w:val="00385558"/>
    <w:rsid w:val="0038667C"/>
    <w:rsid w:val="003918AD"/>
    <w:rsid w:val="00395CB9"/>
    <w:rsid w:val="003A7432"/>
    <w:rsid w:val="003A7CB8"/>
    <w:rsid w:val="003A7EE9"/>
    <w:rsid w:val="003B1530"/>
    <w:rsid w:val="003B2A55"/>
    <w:rsid w:val="003B4682"/>
    <w:rsid w:val="003C19F3"/>
    <w:rsid w:val="003D1151"/>
    <w:rsid w:val="003D1B0D"/>
    <w:rsid w:val="003E18FA"/>
    <w:rsid w:val="003E227B"/>
    <w:rsid w:val="003E38D1"/>
    <w:rsid w:val="003E60EF"/>
    <w:rsid w:val="003F3BF9"/>
    <w:rsid w:val="003F76BB"/>
    <w:rsid w:val="004018CE"/>
    <w:rsid w:val="00404485"/>
    <w:rsid w:val="004056F5"/>
    <w:rsid w:val="00407B35"/>
    <w:rsid w:val="00415BF3"/>
    <w:rsid w:val="004174A7"/>
    <w:rsid w:val="004174B0"/>
    <w:rsid w:val="00426C73"/>
    <w:rsid w:val="00430B50"/>
    <w:rsid w:val="00431473"/>
    <w:rsid w:val="00432469"/>
    <w:rsid w:val="00440B99"/>
    <w:rsid w:val="004435D3"/>
    <w:rsid w:val="0045578E"/>
    <w:rsid w:val="00465034"/>
    <w:rsid w:val="004659C6"/>
    <w:rsid w:val="00471F7F"/>
    <w:rsid w:val="00473897"/>
    <w:rsid w:val="00485DE9"/>
    <w:rsid w:val="00492013"/>
    <w:rsid w:val="004A0152"/>
    <w:rsid w:val="004A161D"/>
    <w:rsid w:val="004A4885"/>
    <w:rsid w:val="004B1444"/>
    <w:rsid w:val="004C6E8F"/>
    <w:rsid w:val="004D17D1"/>
    <w:rsid w:val="004D7255"/>
    <w:rsid w:val="004E3A5E"/>
    <w:rsid w:val="004F7AE6"/>
    <w:rsid w:val="005010EA"/>
    <w:rsid w:val="0050575E"/>
    <w:rsid w:val="005104AA"/>
    <w:rsid w:val="00511CDB"/>
    <w:rsid w:val="00511CE1"/>
    <w:rsid w:val="0052018D"/>
    <w:rsid w:val="00533129"/>
    <w:rsid w:val="00535B99"/>
    <w:rsid w:val="00543617"/>
    <w:rsid w:val="00544C35"/>
    <w:rsid w:val="00555678"/>
    <w:rsid w:val="005645A9"/>
    <w:rsid w:val="00567431"/>
    <w:rsid w:val="005710FA"/>
    <w:rsid w:val="00573D2A"/>
    <w:rsid w:val="00582FAF"/>
    <w:rsid w:val="00584CEA"/>
    <w:rsid w:val="005A0A71"/>
    <w:rsid w:val="005A55EE"/>
    <w:rsid w:val="005B333A"/>
    <w:rsid w:val="005B60E5"/>
    <w:rsid w:val="005C65BD"/>
    <w:rsid w:val="005D27B2"/>
    <w:rsid w:val="005E21D2"/>
    <w:rsid w:val="005E4574"/>
    <w:rsid w:val="005E6A40"/>
    <w:rsid w:val="00602BDA"/>
    <w:rsid w:val="00610DE6"/>
    <w:rsid w:val="00611E6F"/>
    <w:rsid w:val="006368F8"/>
    <w:rsid w:val="00643384"/>
    <w:rsid w:val="00646425"/>
    <w:rsid w:val="00655079"/>
    <w:rsid w:val="006567CC"/>
    <w:rsid w:val="0066045D"/>
    <w:rsid w:val="00666644"/>
    <w:rsid w:val="00674C9F"/>
    <w:rsid w:val="00677716"/>
    <w:rsid w:val="0068721B"/>
    <w:rsid w:val="006A5895"/>
    <w:rsid w:val="006A6A54"/>
    <w:rsid w:val="006B0BAF"/>
    <w:rsid w:val="006B4075"/>
    <w:rsid w:val="006C07BF"/>
    <w:rsid w:val="006D3F04"/>
    <w:rsid w:val="006D774D"/>
    <w:rsid w:val="006E3D1F"/>
    <w:rsid w:val="006E48F8"/>
    <w:rsid w:val="00706E35"/>
    <w:rsid w:val="00722CA9"/>
    <w:rsid w:val="007343CC"/>
    <w:rsid w:val="00761507"/>
    <w:rsid w:val="00761789"/>
    <w:rsid w:val="00763C81"/>
    <w:rsid w:val="00767CCB"/>
    <w:rsid w:val="007721C0"/>
    <w:rsid w:val="007722B5"/>
    <w:rsid w:val="00774BEF"/>
    <w:rsid w:val="00793D3C"/>
    <w:rsid w:val="007B118F"/>
    <w:rsid w:val="007B3E3B"/>
    <w:rsid w:val="007C1471"/>
    <w:rsid w:val="007C1DE9"/>
    <w:rsid w:val="007D7756"/>
    <w:rsid w:val="007E206A"/>
    <w:rsid w:val="007E21D7"/>
    <w:rsid w:val="007E4DA7"/>
    <w:rsid w:val="007F4724"/>
    <w:rsid w:val="007F5243"/>
    <w:rsid w:val="008063BE"/>
    <w:rsid w:val="00807F12"/>
    <w:rsid w:val="00813B7B"/>
    <w:rsid w:val="00814757"/>
    <w:rsid w:val="0081655C"/>
    <w:rsid w:val="00822330"/>
    <w:rsid w:val="00826E1B"/>
    <w:rsid w:val="008428A1"/>
    <w:rsid w:val="008520BF"/>
    <w:rsid w:val="00852DCD"/>
    <w:rsid w:val="00864536"/>
    <w:rsid w:val="00865E0F"/>
    <w:rsid w:val="00872984"/>
    <w:rsid w:val="008825A3"/>
    <w:rsid w:val="00890661"/>
    <w:rsid w:val="00892A04"/>
    <w:rsid w:val="00893C1B"/>
    <w:rsid w:val="00896D49"/>
    <w:rsid w:val="00897292"/>
    <w:rsid w:val="008A1D69"/>
    <w:rsid w:val="008A449B"/>
    <w:rsid w:val="008B06F4"/>
    <w:rsid w:val="008B68AD"/>
    <w:rsid w:val="008C37ED"/>
    <w:rsid w:val="008D12A1"/>
    <w:rsid w:val="008D1900"/>
    <w:rsid w:val="008E50F7"/>
    <w:rsid w:val="008E59DA"/>
    <w:rsid w:val="008F3DF3"/>
    <w:rsid w:val="00911667"/>
    <w:rsid w:val="00920F33"/>
    <w:rsid w:val="009249D8"/>
    <w:rsid w:val="009259B6"/>
    <w:rsid w:val="0093784D"/>
    <w:rsid w:val="00940DCF"/>
    <w:rsid w:val="00945813"/>
    <w:rsid w:val="00960D6B"/>
    <w:rsid w:val="00965751"/>
    <w:rsid w:val="00965D91"/>
    <w:rsid w:val="0098567A"/>
    <w:rsid w:val="00985EC4"/>
    <w:rsid w:val="009A577B"/>
    <w:rsid w:val="009A7CD0"/>
    <w:rsid w:val="009B670A"/>
    <w:rsid w:val="009C025D"/>
    <w:rsid w:val="009C0A02"/>
    <w:rsid w:val="009C162F"/>
    <w:rsid w:val="009C22D3"/>
    <w:rsid w:val="009C4E69"/>
    <w:rsid w:val="009C4E75"/>
    <w:rsid w:val="009C61F3"/>
    <w:rsid w:val="009D236F"/>
    <w:rsid w:val="009D24CE"/>
    <w:rsid w:val="009D536C"/>
    <w:rsid w:val="009E1CFE"/>
    <w:rsid w:val="009F03A2"/>
    <w:rsid w:val="009F2562"/>
    <w:rsid w:val="00A030DD"/>
    <w:rsid w:val="00A04DB6"/>
    <w:rsid w:val="00A10341"/>
    <w:rsid w:val="00A10859"/>
    <w:rsid w:val="00A16871"/>
    <w:rsid w:val="00A1790F"/>
    <w:rsid w:val="00A26BDF"/>
    <w:rsid w:val="00A30085"/>
    <w:rsid w:val="00A31DAA"/>
    <w:rsid w:val="00A37D37"/>
    <w:rsid w:val="00A42F11"/>
    <w:rsid w:val="00A612DC"/>
    <w:rsid w:val="00A66A39"/>
    <w:rsid w:val="00A676A7"/>
    <w:rsid w:val="00A90C9F"/>
    <w:rsid w:val="00A91B21"/>
    <w:rsid w:val="00AA1ABB"/>
    <w:rsid w:val="00AA33DA"/>
    <w:rsid w:val="00AB49D7"/>
    <w:rsid w:val="00AC2CF0"/>
    <w:rsid w:val="00AC4F87"/>
    <w:rsid w:val="00AD4039"/>
    <w:rsid w:val="00AE4AD9"/>
    <w:rsid w:val="00AF21F1"/>
    <w:rsid w:val="00AF270C"/>
    <w:rsid w:val="00AF3B67"/>
    <w:rsid w:val="00B114A1"/>
    <w:rsid w:val="00B17AD2"/>
    <w:rsid w:val="00B20C68"/>
    <w:rsid w:val="00B27972"/>
    <w:rsid w:val="00B33381"/>
    <w:rsid w:val="00B34115"/>
    <w:rsid w:val="00B4034B"/>
    <w:rsid w:val="00B41631"/>
    <w:rsid w:val="00B46DDC"/>
    <w:rsid w:val="00B4753D"/>
    <w:rsid w:val="00B75A00"/>
    <w:rsid w:val="00B81A93"/>
    <w:rsid w:val="00B860F0"/>
    <w:rsid w:val="00B87255"/>
    <w:rsid w:val="00B87C88"/>
    <w:rsid w:val="00B9584B"/>
    <w:rsid w:val="00B97127"/>
    <w:rsid w:val="00BA05C6"/>
    <w:rsid w:val="00BA2581"/>
    <w:rsid w:val="00BA3833"/>
    <w:rsid w:val="00BA593E"/>
    <w:rsid w:val="00BA6256"/>
    <w:rsid w:val="00BB3443"/>
    <w:rsid w:val="00BB5373"/>
    <w:rsid w:val="00BD00B4"/>
    <w:rsid w:val="00BD4BFA"/>
    <w:rsid w:val="00BD5E58"/>
    <w:rsid w:val="00BE1A25"/>
    <w:rsid w:val="00BE3764"/>
    <w:rsid w:val="00BE3771"/>
    <w:rsid w:val="00BE63E2"/>
    <w:rsid w:val="00BF72B8"/>
    <w:rsid w:val="00BF72DF"/>
    <w:rsid w:val="00C01F97"/>
    <w:rsid w:val="00C07278"/>
    <w:rsid w:val="00C162D0"/>
    <w:rsid w:val="00C16F54"/>
    <w:rsid w:val="00C17139"/>
    <w:rsid w:val="00C20DFA"/>
    <w:rsid w:val="00C32573"/>
    <w:rsid w:val="00C35A3B"/>
    <w:rsid w:val="00C3626B"/>
    <w:rsid w:val="00C55FF4"/>
    <w:rsid w:val="00C65B45"/>
    <w:rsid w:val="00C712A8"/>
    <w:rsid w:val="00C7312F"/>
    <w:rsid w:val="00C73931"/>
    <w:rsid w:val="00C743FF"/>
    <w:rsid w:val="00C80AF9"/>
    <w:rsid w:val="00C85DFC"/>
    <w:rsid w:val="00C8785E"/>
    <w:rsid w:val="00C921E7"/>
    <w:rsid w:val="00C945AA"/>
    <w:rsid w:val="00C95B04"/>
    <w:rsid w:val="00C96842"/>
    <w:rsid w:val="00C975B3"/>
    <w:rsid w:val="00CA02A7"/>
    <w:rsid w:val="00CA3A9C"/>
    <w:rsid w:val="00CA4C40"/>
    <w:rsid w:val="00CA5BFC"/>
    <w:rsid w:val="00CA6BE9"/>
    <w:rsid w:val="00CB27E4"/>
    <w:rsid w:val="00CB56C7"/>
    <w:rsid w:val="00CB708F"/>
    <w:rsid w:val="00CC09ED"/>
    <w:rsid w:val="00CC4DA6"/>
    <w:rsid w:val="00CC559F"/>
    <w:rsid w:val="00CE4A86"/>
    <w:rsid w:val="00CF1E82"/>
    <w:rsid w:val="00D045B1"/>
    <w:rsid w:val="00D05380"/>
    <w:rsid w:val="00D1631A"/>
    <w:rsid w:val="00D20A4C"/>
    <w:rsid w:val="00D2194B"/>
    <w:rsid w:val="00D2722A"/>
    <w:rsid w:val="00D27708"/>
    <w:rsid w:val="00D322E0"/>
    <w:rsid w:val="00D32DA0"/>
    <w:rsid w:val="00D347B4"/>
    <w:rsid w:val="00D34C8F"/>
    <w:rsid w:val="00D36578"/>
    <w:rsid w:val="00D45078"/>
    <w:rsid w:val="00D464E7"/>
    <w:rsid w:val="00D530AC"/>
    <w:rsid w:val="00D57620"/>
    <w:rsid w:val="00D62BFD"/>
    <w:rsid w:val="00D87749"/>
    <w:rsid w:val="00D93222"/>
    <w:rsid w:val="00D93A52"/>
    <w:rsid w:val="00D96452"/>
    <w:rsid w:val="00DA1146"/>
    <w:rsid w:val="00DA1399"/>
    <w:rsid w:val="00DA61BE"/>
    <w:rsid w:val="00DB1338"/>
    <w:rsid w:val="00DB4F52"/>
    <w:rsid w:val="00DB67C2"/>
    <w:rsid w:val="00DC6DD7"/>
    <w:rsid w:val="00DD053D"/>
    <w:rsid w:val="00DE3752"/>
    <w:rsid w:val="00DE578C"/>
    <w:rsid w:val="00DF21D0"/>
    <w:rsid w:val="00DF3580"/>
    <w:rsid w:val="00DF4547"/>
    <w:rsid w:val="00E01F0C"/>
    <w:rsid w:val="00E06682"/>
    <w:rsid w:val="00E109FE"/>
    <w:rsid w:val="00E125D3"/>
    <w:rsid w:val="00E12CDE"/>
    <w:rsid w:val="00E1630E"/>
    <w:rsid w:val="00E41742"/>
    <w:rsid w:val="00E433A1"/>
    <w:rsid w:val="00E47E4E"/>
    <w:rsid w:val="00E50CA9"/>
    <w:rsid w:val="00E56E9B"/>
    <w:rsid w:val="00E60C21"/>
    <w:rsid w:val="00E66E49"/>
    <w:rsid w:val="00E75F08"/>
    <w:rsid w:val="00E829A4"/>
    <w:rsid w:val="00E8540B"/>
    <w:rsid w:val="00E8718E"/>
    <w:rsid w:val="00E936F4"/>
    <w:rsid w:val="00EA078D"/>
    <w:rsid w:val="00EA408A"/>
    <w:rsid w:val="00EA4E26"/>
    <w:rsid w:val="00EA50CD"/>
    <w:rsid w:val="00EB039D"/>
    <w:rsid w:val="00EB0F91"/>
    <w:rsid w:val="00EB113B"/>
    <w:rsid w:val="00EB68A7"/>
    <w:rsid w:val="00EB69DF"/>
    <w:rsid w:val="00ED375D"/>
    <w:rsid w:val="00ED390F"/>
    <w:rsid w:val="00ED7B15"/>
    <w:rsid w:val="00EF69BF"/>
    <w:rsid w:val="00F00AA1"/>
    <w:rsid w:val="00F0596B"/>
    <w:rsid w:val="00F11DD8"/>
    <w:rsid w:val="00F15FBD"/>
    <w:rsid w:val="00F17034"/>
    <w:rsid w:val="00F33E50"/>
    <w:rsid w:val="00F3599E"/>
    <w:rsid w:val="00F45410"/>
    <w:rsid w:val="00F46CE3"/>
    <w:rsid w:val="00F477F1"/>
    <w:rsid w:val="00F52DD2"/>
    <w:rsid w:val="00F55500"/>
    <w:rsid w:val="00F621BF"/>
    <w:rsid w:val="00F64D36"/>
    <w:rsid w:val="00F84FD2"/>
    <w:rsid w:val="00F85ED2"/>
    <w:rsid w:val="00F9433D"/>
    <w:rsid w:val="00F95228"/>
    <w:rsid w:val="00F97975"/>
    <w:rsid w:val="00FA470E"/>
    <w:rsid w:val="00FA7B42"/>
    <w:rsid w:val="00FC5684"/>
    <w:rsid w:val="00FD30B6"/>
    <w:rsid w:val="00FD73F3"/>
    <w:rsid w:val="00FE0ADA"/>
    <w:rsid w:val="00FE0B2D"/>
    <w:rsid w:val="00FE6055"/>
    <w:rsid w:val="00FE6E4E"/>
    <w:rsid w:val="00FF71A8"/>
    <w:rsid w:val="00FF7C1E"/>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E5B6A"/>
  <w15:docId w15:val="{9B1CD66A-372B-40AB-8FF6-FEF3F2103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848B7"/>
    <w:pPr>
      <w:spacing w:after="200"/>
    </w:p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yrnienie">
    <w:name w:val="Wyróżnienie"/>
    <w:basedOn w:val="Domylnaczcionkaakapitu"/>
    <w:uiPriority w:val="20"/>
    <w:qFormat/>
    <w:rsid w:val="00334FFB"/>
    <w:rPr>
      <w:i/>
      <w:iCs/>
    </w:rPr>
  </w:style>
  <w:style w:type="character" w:customStyle="1" w:styleId="TekstdymkaZnak">
    <w:name w:val="Tekst dymka Znak"/>
    <w:basedOn w:val="Domylnaczcionkaakapitu"/>
    <w:link w:val="Tekstdymka"/>
    <w:uiPriority w:val="99"/>
    <w:semiHidden/>
    <w:qFormat/>
    <w:rsid w:val="005D04E8"/>
    <w:rPr>
      <w:rFonts w:ascii="Tahoma" w:hAnsi="Tahoma" w:cs="Tahoma"/>
      <w:sz w:val="16"/>
      <w:szCs w:val="16"/>
    </w:rPr>
  </w:style>
  <w:style w:type="character" w:customStyle="1" w:styleId="czeinternetowe">
    <w:name w:val="Łącze internetowe"/>
    <w:basedOn w:val="Domylnaczcionkaakapitu"/>
    <w:uiPriority w:val="99"/>
    <w:unhideWhenUsed/>
    <w:rsid w:val="00BF0CA0"/>
    <w:rPr>
      <w:color w:val="0000FF" w:themeColor="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Znakiwypunktowania">
    <w:name w:val="Znaki wypunktowania"/>
    <w:qFormat/>
    <w:rPr>
      <w:rFonts w:ascii="OpenSymbol" w:eastAsia="OpenSymbol" w:hAnsi="OpenSymbol" w:cs="OpenSymbol"/>
    </w:rPr>
  </w:style>
  <w:style w:type="paragraph" w:styleId="Nagwek">
    <w:name w:val="header"/>
    <w:basedOn w:val="Normalny"/>
    <w:next w:val="Tretekstu"/>
    <w:qFormat/>
    <w:pPr>
      <w:keepNext/>
      <w:spacing w:before="240" w:after="120"/>
    </w:pPr>
    <w:rPr>
      <w:rFonts w:ascii="Liberation Sans" w:eastAsia="Microsoft YaHei" w:hAnsi="Liberation Sans" w:cs="Arial"/>
      <w:sz w:val="28"/>
      <w:szCs w:val="28"/>
    </w:rPr>
  </w:style>
  <w:style w:type="paragraph" w:customStyle="1" w:styleId="Tretekstu">
    <w:name w:val="Treść tekstu"/>
    <w:basedOn w:val="Normalny"/>
    <w:pPr>
      <w:spacing w:after="140" w:line="288" w:lineRule="auto"/>
    </w:pPr>
  </w:style>
  <w:style w:type="paragraph" w:styleId="Lista">
    <w:name w:val="List"/>
    <w:basedOn w:val="Tretekstu"/>
    <w:rPr>
      <w:rFonts w:cs="Arial"/>
    </w:rPr>
  </w:style>
  <w:style w:type="paragraph" w:styleId="Podpis">
    <w:name w:val="Signature"/>
    <w:basedOn w:val="Normalny"/>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NormalnyWeb">
    <w:name w:val="Normal (Web)"/>
    <w:basedOn w:val="Normalny"/>
    <w:uiPriority w:val="99"/>
    <w:semiHidden/>
    <w:unhideWhenUsed/>
    <w:qFormat/>
    <w:rsid w:val="000D00F0"/>
    <w:pPr>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qFormat/>
    <w:rsid w:val="005D04E8"/>
    <w:pPr>
      <w:spacing w:after="0" w:line="240" w:lineRule="auto"/>
    </w:pPr>
    <w:rPr>
      <w:rFonts w:ascii="Tahoma" w:hAnsi="Tahoma" w:cs="Tahoma"/>
      <w:sz w:val="16"/>
      <w:szCs w:val="16"/>
    </w:rPr>
  </w:style>
  <w:style w:type="paragraph" w:styleId="Akapitzlist">
    <w:name w:val="List Paragraph"/>
    <w:basedOn w:val="Normalny"/>
    <w:uiPriority w:val="34"/>
    <w:qFormat/>
    <w:rsid w:val="00A25BD9"/>
    <w:pPr>
      <w:ind w:left="720"/>
      <w:contextualSpacing/>
    </w:pPr>
  </w:style>
  <w:style w:type="paragraph" w:styleId="Stopka">
    <w:name w:val="footer"/>
    <w:basedOn w:val="Normalny"/>
  </w:style>
  <w:style w:type="table" w:styleId="Tabela-Siatka">
    <w:name w:val="Table Grid"/>
    <w:basedOn w:val="Standardowy"/>
    <w:uiPriority w:val="59"/>
    <w:rsid w:val="001848B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semiHidden/>
    <w:unhideWhenUsed/>
    <w:rsid w:val="000830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961457">
      <w:bodyDiv w:val="1"/>
      <w:marLeft w:val="0"/>
      <w:marRight w:val="0"/>
      <w:marTop w:val="0"/>
      <w:marBottom w:val="0"/>
      <w:divBdr>
        <w:top w:val="none" w:sz="0" w:space="0" w:color="auto"/>
        <w:left w:val="none" w:sz="0" w:space="0" w:color="auto"/>
        <w:bottom w:val="none" w:sz="0" w:space="0" w:color="auto"/>
        <w:right w:val="none" w:sz="0" w:space="0" w:color="auto"/>
      </w:divBdr>
    </w:div>
    <w:div w:id="1572884913">
      <w:bodyDiv w:val="1"/>
      <w:marLeft w:val="0"/>
      <w:marRight w:val="0"/>
      <w:marTop w:val="0"/>
      <w:marBottom w:val="0"/>
      <w:divBdr>
        <w:top w:val="none" w:sz="0" w:space="0" w:color="auto"/>
        <w:left w:val="none" w:sz="0" w:space="0" w:color="auto"/>
        <w:bottom w:val="none" w:sz="0" w:space="0" w:color="auto"/>
        <w:right w:val="none" w:sz="0" w:space="0" w:color="auto"/>
      </w:divBdr>
      <w:divsChild>
        <w:div w:id="553928464">
          <w:marLeft w:val="0"/>
          <w:marRight w:val="0"/>
          <w:marTop w:val="300"/>
          <w:marBottom w:val="0"/>
          <w:divBdr>
            <w:top w:val="none" w:sz="0" w:space="0" w:color="auto"/>
            <w:left w:val="none" w:sz="0" w:space="0" w:color="auto"/>
            <w:bottom w:val="none" w:sz="0" w:space="0" w:color="auto"/>
            <w:right w:val="none" w:sz="0" w:space="0" w:color="auto"/>
          </w:divBdr>
          <w:divsChild>
            <w:div w:id="1633949448">
              <w:marLeft w:val="0"/>
              <w:marRight w:val="0"/>
              <w:marTop w:val="0"/>
              <w:marBottom w:val="0"/>
              <w:divBdr>
                <w:top w:val="single" w:sz="6" w:space="0" w:color="CFD1D2"/>
                <w:left w:val="single" w:sz="6" w:space="0" w:color="CFD1D2"/>
                <w:bottom w:val="single" w:sz="6" w:space="0" w:color="CFD1D2"/>
                <w:right w:val="single" w:sz="6" w:space="0" w:color="CFD1D2"/>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F198F-599D-4C1D-BCEF-B7D67850C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3283</TotalTime>
  <Pages>3</Pages>
  <Words>733</Words>
  <Characters>4400</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Pedagogiczna Biblioteka Wojewódzka</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Krupa</dc:creator>
  <dc:description/>
  <cp:lastModifiedBy>Elżbieta Krupa</cp:lastModifiedBy>
  <cp:revision>919</cp:revision>
  <cp:lastPrinted>2017-04-10T10:35:00Z</cp:lastPrinted>
  <dcterms:created xsi:type="dcterms:W3CDTF">2015-12-15T12:52:00Z</dcterms:created>
  <dcterms:modified xsi:type="dcterms:W3CDTF">2022-01-11T11:52:00Z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Pedagogiczna Biblioteka Wojewódzka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